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017D" w14:textId="77777777" w:rsidR="00291014" w:rsidRDefault="00291014">
      <w:pPr>
        <w:ind w:left="709" w:right="423" w:firstLine="0"/>
        <w:jc w:val="center"/>
        <w:rPr>
          <w:b/>
        </w:rPr>
      </w:pPr>
      <w:bookmarkStart w:id="0" w:name="_heading=h.gjdgxs" w:colFirst="0" w:colLast="0"/>
      <w:bookmarkEnd w:id="0"/>
    </w:p>
    <w:p w14:paraId="17ABE8BC" w14:textId="77777777" w:rsidR="00291014" w:rsidRDefault="00291014">
      <w:pPr>
        <w:ind w:left="709" w:right="423" w:firstLine="0"/>
        <w:jc w:val="center"/>
        <w:rPr>
          <w:b/>
        </w:rPr>
      </w:pPr>
    </w:p>
    <w:p w14:paraId="26807903" w14:textId="77777777" w:rsidR="00291014" w:rsidRDefault="00291014" w:rsidP="00B1456B">
      <w:pPr>
        <w:pBdr>
          <w:top w:val="nil"/>
          <w:left w:val="nil"/>
          <w:bottom w:val="nil"/>
          <w:right w:val="nil"/>
          <w:between w:val="nil"/>
        </w:pBdr>
        <w:ind w:right="423" w:firstLine="0"/>
        <w:rPr>
          <w:color w:val="000000"/>
        </w:rPr>
      </w:pPr>
    </w:p>
    <w:p w14:paraId="73802481" w14:textId="6FE0A4C9" w:rsidR="00D3039F" w:rsidRDefault="00B1456B" w:rsidP="00B1456B">
      <w:pPr>
        <w:ind w:left="709" w:right="423" w:firstLine="0"/>
        <w:jc w:val="center"/>
        <w:rPr>
          <w:b/>
          <w:sz w:val="28"/>
          <w:szCs w:val="28"/>
        </w:rPr>
      </w:pPr>
      <w:r>
        <w:rPr>
          <w:b/>
          <w:noProof/>
          <w:sz w:val="28"/>
          <w:szCs w:val="28"/>
        </w:rPr>
        <w:drawing>
          <wp:inline distT="0" distB="0" distL="0" distR="0" wp14:anchorId="181EA7D6" wp14:editId="281EE74D">
            <wp:extent cx="2398581" cy="728345"/>
            <wp:effectExtent l="0" t="0" r="1905" b="0"/>
            <wp:docPr id="4" name="Imagem 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tipo, nome da empresa&#10;&#10;Descrição gerada automaticamente"/>
                    <pic:cNvPicPr/>
                  </pic:nvPicPr>
                  <pic:blipFill rotWithShape="1">
                    <a:blip r:embed="rId8" cstate="print">
                      <a:extLst>
                        <a:ext uri="{28A0092B-C50C-407E-A947-70E740481C1C}">
                          <a14:useLocalDpi xmlns:a14="http://schemas.microsoft.com/office/drawing/2010/main" val="0"/>
                        </a:ext>
                      </a:extLst>
                    </a:blip>
                    <a:srcRect l="6209" t="12481" r="3977" b="14412"/>
                    <a:stretch/>
                  </pic:blipFill>
                  <pic:spPr bwMode="auto">
                    <a:xfrm>
                      <a:off x="0" y="0"/>
                      <a:ext cx="2444946" cy="742424"/>
                    </a:xfrm>
                    <a:prstGeom prst="rect">
                      <a:avLst/>
                    </a:prstGeom>
                    <a:ln>
                      <a:noFill/>
                    </a:ln>
                    <a:extLst>
                      <a:ext uri="{53640926-AAD7-44D8-BBD7-CCE9431645EC}">
                        <a14:shadowObscured xmlns:a14="http://schemas.microsoft.com/office/drawing/2010/main"/>
                      </a:ext>
                    </a:extLst>
                  </pic:spPr>
                </pic:pic>
              </a:graphicData>
            </a:graphic>
          </wp:inline>
        </w:drawing>
      </w:r>
    </w:p>
    <w:p w14:paraId="3BA511F1" w14:textId="77777777" w:rsidR="00B1456B" w:rsidRDefault="00B1456B" w:rsidP="00B1456B">
      <w:pPr>
        <w:ind w:left="709" w:right="423" w:firstLine="0"/>
        <w:jc w:val="center"/>
        <w:rPr>
          <w:b/>
          <w:sz w:val="28"/>
          <w:szCs w:val="28"/>
        </w:rPr>
      </w:pPr>
    </w:p>
    <w:p w14:paraId="4061FD16" w14:textId="449C4F90" w:rsidR="00291014" w:rsidRDefault="00D000F0" w:rsidP="00B1456B">
      <w:pPr>
        <w:ind w:left="709" w:right="423" w:firstLine="0"/>
        <w:rPr>
          <w:b/>
          <w:sz w:val="28"/>
          <w:szCs w:val="28"/>
        </w:rPr>
      </w:pPr>
      <w:r w:rsidRPr="00D000F0">
        <w:rPr>
          <w:b/>
          <w:sz w:val="28"/>
          <w:szCs w:val="28"/>
        </w:rPr>
        <w:t>Cartilha de acolhimento ao estudante NEE</w:t>
      </w:r>
    </w:p>
    <w:p w14:paraId="6E5E0919" w14:textId="288FF2D4" w:rsidR="00D000F0" w:rsidRDefault="00D000F0" w:rsidP="00D000F0">
      <w:pPr>
        <w:ind w:left="709" w:right="423" w:firstLine="0"/>
        <w:rPr>
          <w:b/>
          <w:sz w:val="28"/>
          <w:szCs w:val="28"/>
        </w:rPr>
      </w:pPr>
    </w:p>
    <w:p w14:paraId="29ADECFD" w14:textId="56D75AC4" w:rsidR="00AD567C" w:rsidRPr="00B1456B" w:rsidRDefault="00AD567C" w:rsidP="00B1456B">
      <w:pPr>
        <w:ind w:left="2268" w:right="423" w:firstLine="0"/>
        <w:rPr>
          <w:bCs/>
          <w:i/>
          <w:iCs/>
          <w:sz w:val="24"/>
          <w:szCs w:val="24"/>
        </w:rPr>
      </w:pPr>
      <w:r w:rsidRPr="00B1456B">
        <w:rPr>
          <w:bCs/>
          <w:i/>
          <w:iCs/>
          <w:sz w:val="24"/>
          <w:szCs w:val="24"/>
        </w:rPr>
        <w:t>O mais importante e bonito, do mundo, é isto: que as pessoas não estão sempre iguais, ainda não foram terminadas – mas que elas vão sempre mudando.</w:t>
      </w:r>
    </w:p>
    <w:p w14:paraId="10697A5C" w14:textId="77777777" w:rsidR="00AD567C" w:rsidRPr="00B1456B" w:rsidRDefault="00AD567C" w:rsidP="00B1456B">
      <w:pPr>
        <w:ind w:left="2268" w:right="423" w:firstLine="0"/>
        <w:rPr>
          <w:bCs/>
          <w:i/>
          <w:iCs/>
          <w:sz w:val="24"/>
          <w:szCs w:val="24"/>
        </w:rPr>
      </w:pPr>
    </w:p>
    <w:p w14:paraId="3987C3BC" w14:textId="77777777" w:rsidR="00AD567C" w:rsidRPr="00B1456B" w:rsidRDefault="00AD567C" w:rsidP="00B1456B">
      <w:pPr>
        <w:ind w:left="2268" w:right="423" w:firstLine="0"/>
        <w:rPr>
          <w:bCs/>
          <w:i/>
          <w:iCs/>
          <w:sz w:val="24"/>
          <w:szCs w:val="24"/>
        </w:rPr>
      </w:pPr>
      <w:r w:rsidRPr="00B1456B">
        <w:rPr>
          <w:bCs/>
          <w:i/>
          <w:iCs/>
          <w:sz w:val="24"/>
          <w:szCs w:val="24"/>
        </w:rPr>
        <w:t xml:space="preserve">João Guimarães Rosa, </w:t>
      </w:r>
    </w:p>
    <w:p w14:paraId="3563747A" w14:textId="286CD27F" w:rsidR="00D000F0" w:rsidRPr="00B1456B" w:rsidRDefault="00AD567C" w:rsidP="00B1456B">
      <w:pPr>
        <w:ind w:left="2268" w:right="423" w:firstLine="0"/>
        <w:rPr>
          <w:bCs/>
          <w:i/>
          <w:iCs/>
          <w:sz w:val="24"/>
          <w:szCs w:val="24"/>
        </w:rPr>
      </w:pPr>
      <w:r w:rsidRPr="00B1456B">
        <w:rPr>
          <w:bCs/>
          <w:i/>
          <w:iCs/>
          <w:sz w:val="24"/>
          <w:szCs w:val="24"/>
        </w:rPr>
        <w:t>Grande sertão: veredas</w:t>
      </w:r>
    </w:p>
    <w:p w14:paraId="0A370924" w14:textId="77777777" w:rsidR="00291014" w:rsidRDefault="00291014">
      <w:pPr>
        <w:ind w:left="709" w:right="423" w:firstLine="0"/>
      </w:pPr>
    </w:p>
    <w:p w14:paraId="18CF4117" w14:textId="71511EE3" w:rsidR="00AD567C" w:rsidRPr="002C63D7" w:rsidRDefault="00AD567C" w:rsidP="002C63D7">
      <w:pPr>
        <w:spacing w:before="120" w:line="360" w:lineRule="auto"/>
        <w:ind w:left="709" w:right="423" w:firstLine="10"/>
        <w:rPr>
          <w:b/>
          <w:bCs/>
          <w:sz w:val="28"/>
          <w:szCs w:val="28"/>
        </w:rPr>
      </w:pPr>
      <w:r w:rsidRPr="002C63D7">
        <w:rPr>
          <w:b/>
          <w:bCs/>
          <w:sz w:val="28"/>
          <w:szCs w:val="28"/>
        </w:rPr>
        <w:t>Bem-vindo, calouro/a!</w:t>
      </w:r>
    </w:p>
    <w:p w14:paraId="43615091" w14:textId="77777777" w:rsidR="002C63D7" w:rsidRDefault="00AD567C" w:rsidP="002C63D7">
      <w:pPr>
        <w:spacing w:before="120" w:line="360" w:lineRule="auto"/>
        <w:ind w:left="709" w:right="423"/>
        <w:rPr>
          <w:sz w:val="24"/>
          <w:szCs w:val="24"/>
        </w:rPr>
      </w:pPr>
      <w:r w:rsidRPr="00AD567C">
        <w:rPr>
          <w:sz w:val="24"/>
          <w:szCs w:val="24"/>
        </w:rPr>
        <w:t>Apresentamos esta cartilha especialmente preparada para você, que se declarou estudante com Necessidades Educacionais Especiais (NEE).</w:t>
      </w:r>
    </w:p>
    <w:p w14:paraId="7ADD3CCB" w14:textId="77777777" w:rsidR="002C63D7" w:rsidRDefault="00AD567C" w:rsidP="002C63D7">
      <w:pPr>
        <w:spacing w:before="120" w:line="360" w:lineRule="auto"/>
        <w:ind w:left="709" w:right="423"/>
        <w:rPr>
          <w:sz w:val="24"/>
          <w:szCs w:val="24"/>
        </w:rPr>
      </w:pPr>
      <w:r w:rsidRPr="00AD567C">
        <w:rPr>
          <w:sz w:val="24"/>
          <w:szCs w:val="24"/>
        </w:rPr>
        <w:t xml:space="preserve">O Consórcio </w:t>
      </w:r>
      <w:proofErr w:type="spellStart"/>
      <w:r w:rsidRPr="00AD567C">
        <w:rPr>
          <w:sz w:val="24"/>
          <w:szCs w:val="24"/>
        </w:rPr>
        <w:t>Cederj</w:t>
      </w:r>
      <w:proofErr w:type="spellEnd"/>
      <w:r w:rsidRPr="00AD567C">
        <w:rPr>
          <w:sz w:val="24"/>
          <w:szCs w:val="24"/>
        </w:rPr>
        <w:t xml:space="preserve"> </w:t>
      </w:r>
      <w:proofErr w:type="gramStart"/>
      <w:r w:rsidRPr="00AD567C">
        <w:rPr>
          <w:sz w:val="24"/>
          <w:szCs w:val="24"/>
        </w:rPr>
        <w:t>busca</w:t>
      </w:r>
      <w:r>
        <w:rPr>
          <w:sz w:val="24"/>
          <w:szCs w:val="24"/>
        </w:rPr>
        <w:t xml:space="preserve"> </w:t>
      </w:r>
      <w:r w:rsidRPr="00AD567C">
        <w:rPr>
          <w:sz w:val="24"/>
          <w:szCs w:val="24"/>
        </w:rPr>
        <w:t>lhe</w:t>
      </w:r>
      <w:proofErr w:type="gramEnd"/>
      <w:r>
        <w:rPr>
          <w:sz w:val="24"/>
          <w:szCs w:val="24"/>
        </w:rPr>
        <w:t xml:space="preserve"> </w:t>
      </w:r>
      <w:r w:rsidRPr="00AD567C">
        <w:rPr>
          <w:sz w:val="24"/>
          <w:szCs w:val="24"/>
        </w:rPr>
        <w:t>oferecer um atendimento individualizado, com recursos educacionais adaptados e outras ações de acessibilidade e inclusão, durante todo ou parte de seu percurso acadêmico.</w:t>
      </w:r>
    </w:p>
    <w:p w14:paraId="2A43D5C5" w14:textId="670D8020" w:rsidR="002C63D7" w:rsidRDefault="00AD567C" w:rsidP="002C63D7">
      <w:pPr>
        <w:spacing w:before="120" w:line="360" w:lineRule="auto"/>
        <w:ind w:left="709" w:right="423"/>
        <w:rPr>
          <w:sz w:val="24"/>
          <w:szCs w:val="24"/>
        </w:rPr>
      </w:pPr>
      <w:r w:rsidRPr="00AD567C">
        <w:rPr>
          <w:sz w:val="24"/>
          <w:szCs w:val="24"/>
        </w:rPr>
        <w:t xml:space="preserve">O estudante </w:t>
      </w:r>
      <w:proofErr w:type="spellStart"/>
      <w:r w:rsidRPr="00AD567C">
        <w:rPr>
          <w:sz w:val="24"/>
          <w:szCs w:val="24"/>
        </w:rPr>
        <w:t>Cederj</w:t>
      </w:r>
      <w:proofErr w:type="spellEnd"/>
      <w:r w:rsidRPr="00AD567C">
        <w:rPr>
          <w:sz w:val="24"/>
          <w:szCs w:val="24"/>
        </w:rPr>
        <w:t xml:space="preserve"> pode se declarar NEE na matrícula, mediante laudo médico ou outra documentação comprobatória. Pode também fazer essa declaração ao longo de seus estudos, por exemplo, no caso de uma estudante que se torna gestante e, posteriormente, lactante. Há, ainda, vezes em que as NEE são identificadas pelos </w:t>
      </w:r>
      <w:r w:rsidR="00C020A0" w:rsidRPr="00C020A0">
        <w:rPr>
          <w:sz w:val="24"/>
          <w:szCs w:val="24"/>
        </w:rPr>
        <w:t>tutores ou tutores coordenadores</w:t>
      </w:r>
      <w:r w:rsidRPr="00AD567C">
        <w:rPr>
          <w:sz w:val="24"/>
          <w:szCs w:val="24"/>
        </w:rPr>
        <w:t>, em razão de ações comportamentais típicas apresentadas pelo estudante, ou outras situações de aprendizagem.</w:t>
      </w:r>
    </w:p>
    <w:p w14:paraId="0E26A317" w14:textId="77777777" w:rsidR="002C63D7" w:rsidRDefault="00AD567C" w:rsidP="002C63D7">
      <w:pPr>
        <w:spacing w:before="120" w:line="360" w:lineRule="auto"/>
        <w:ind w:left="709" w:right="423"/>
        <w:rPr>
          <w:sz w:val="24"/>
          <w:szCs w:val="24"/>
        </w:rPr>
      </w:pPr>
      <w:r w:rsidRPr="00AD567C">
        <w:rPr>
          <w:sz w:val="24"/>
          <w:szCs w:val="24"/>
        </w:rPr>
        <w:t xml:space="preserve">Declarar-se oficialmente como estudante NEE (e apresentar seu laudo médico, psicológico, psicopedagógico ou outro documento comprobatório) é muito importante para que o Consórcio </w:t>
      </w:r>
      <w:proofErr w:type="spellStart"/>
      <w:r w:rsidRPr="00AD567C">
        <w:rPr>
          <w:sz w:val="24"/>
          <w:szCs w:val="24"/>
        </w:rPr>
        <w:t>Cederj</w:t>
      </w:r>
      <w:proofErr w:type="spellEnd"/>
      <w:r w:rsidRPr="00AD567C">
        <w:rPr>
          <w:sz w:val="24"/>
          <w:szCs w:val="24"/>
        </w:rPr>
        <w:t xml:space="preserve"> possa lhe oferecer esse atendimento individualizado, por meio do Núcleo de Acessibilidade e Inclusão – NAI. Prepare-se para interagir bastante com nossa equipe!</w:t>
      </w:r>
    </w:p>
    <w:p w14:paraId="78165980" w14:textId="77777777" w:rsidR="00B1456B" w:rsidRDefault="00B1456B" w:rsidP="00B1456B">
      <w:pPr>
        <w:spacing w:before="120" w:line="360" w:lineRule="auto"/>
        <w:ind w:left="709" w:right="423"/>
        <w:rPr>
          <w:sz w:val="24"/>
          <w:szCs w:val="24"/>
        </w:rPr>
      </w:pPr>
    </w:p>
    <w:p w14:paraId="6CD38360" w14:textId="77777777" w:rsidR="00B1456B" w:rsidRDefault="00B1456B" w:rsidP="00B1456B">
      <w:pPr>
        <w:spacing w:before="120" w:line="360" w:lineRule="auto"/>
        <w:ind w:left="709" w:right="423"/>
        <w:rPr>
          <w:sz w:val="24"/>
          <w:szCs w:val="24"/>
        </w:rPr>
      </w:pPr>
    </w:p>
    <w:p w14:paraId="6D84CB91" w14:textId="0C748308" w:rsidR="00B1456B" w:rsidRDefault="00AD567C" w:rsidP="00B1456B">
      <w:pPr>
        <w:spacing w:before="120" w:line="360" w:lineRule="auto"/>
        <w:ind w:left="709" w:right="423"/>
        <w:rPr>
          <w:sz w:val="24"/>
          <w:szCs w:val="24"/>
        </w:rPr>
      </w:pPr>
      <w:r w:rsidRPr="00AD567C">
        <w:rPr>
          <w:sz w:val="24"/>
          <w:szCs w:val="24"/>
        </w:rPr>
        <w:t xml:space="preserve">O NAI foi criado em janeiro de 2020, com o objetivo de mapear, acompanhar e dar condições de acesso aos estudantes NEE do Consórcio </w:t>
      </w:r>
      <w:proofErr w:type="spellStart"/>
      <w:r w:rsidRPr="00AD567C">
        <w:rPr>
          <w:sz w:val="24"/>
          <w:szCs w:val="24"/>
        </w:rPr>
        <w:t>Cederj</w:t>
      </w:r>
      <w:proofErr w:type="spellEnd"/>
      <w:r w:rsidRPr="00AD567C">
        <w:rPr>
          <w:sz w:val="24"/>
          <w:szCs w:val="24"/>
        </w:rPr>
        <w:t>.</w:t>
      </w:r>
    </w:p>
    <w:p w14:paraId="3C1D06BF" w14:textId="449D9C5F" w:rsidR="002C63D7" w:rsidRDefault="00AD567C" w:rsidP="00B1456B">
      <w:pPr>
        <w:spacing w:before="120" w:line="360" w:lineRule="auto"/>
        <w:ind w:left="709" w:right="423"/>
        <w:rPr>
          <w:sz w:val="24"/>
          <w:szCs w:val="24"/>
        </w:rPr>
      </w:pPr>
      <w:r w:rsidRPr="00AD567C">
        <w:rPr>
          <w:sz w:val="24"/>
          <w:szCs w:val="24"/>
        </w:rPr>
        <w:t xml:space="preserve">Nossa missão é promover e viabilizar soluções de acessibilidade e inclusão para o público interno e externo da Fundação </w:t>
      </w:r>
      <w:proofErr w:type="spellStart"/>
      <w:r w:rsidRPr="00AD567C">
        <w:rPr>
          <w:sz w:val="24"/>
          <w:szCs w:val="24"/>
        </w:rPr>
        <w:t>Cecierj</w:t>
      </w:r>
      <w:proofErr w:type="spellEnd"/>
      <w:r w:rsidRPr="00AD567C">
        <w:rPr>
          <w:sz w:val="24"/>
          <w:szCs w:val="24"/>
        </w:rPr>
        <w:t>. Buscamos fazer isso por meio de ações que rompam barreiras e promovam a acessibilidade física, tecnológica, comunicacional, atitudinal e social, abraçando as diferenças em um espírito de igualdade e justiça social.</w:t>
      </w:r>
    </w:p>
    <w:p w14:paraId="766A0888" w14:textId="77777777" w:rsidR="002C63D7" w:rsidRDefault="00AD567C" w:rsidP="002C63D7">
      <w:pPr>
        <w:spacing w:before="120" w:line="360" w:lineRule="auto"/>
        <w:ind w:left="709" w:right="423"/>
        <w:rPr>
          <w:sz w:val="24"/>
          <w:szCs w:val="24"/>
        </w:rPr>
      </w:pPr>
      <w:r w:rsidRPr="00AD567C">
        <w:rPr>
          <w:sz w:val="24"/>
          <w:szCs w:val="24"/>
        </w:rPr>
        <w:t>Segundo a Lei Brasileira de Inclusão (Lei n° 13.146), as barreiras constituem qualquer entrave, obstáculo, atitude ou comportamento que limite ou impeça a participação social da pessoa, bem como o gozo, a fruição e o exercício de seus direitos à acessibilidade, à liberdade de movimento e de expressão, à comunicação, ao acesso à informação, à compreensão, à circulação com seg</w:t>
      </w:r>
      <w:r>
        <w:rPr>
          <w:sz w:val="24"/>
          <w:szCs w:val="24"/>
        </w:rPr>
        <w:t>u</w:t>
      </w:r>
      <w:r w:rsidRPr="00AD567C">
        <w:rPr>
          <w:sz w:val="24"/>
          <w:szCs w:val="24"/>
        </w:rPr>
        <w:t>rança, entre outros.</w:t>
      </w:r>
    </w:p>
    <w:p w14:paraId="47BE1E6D" w14:textId="38FA00EE" w:rsidR="00291014" w:rsidRDefault="00AD567C" w:rsidP="002C63D7">
      <w:pPr>
        <w:spacing w:before="120" w:line="360" w:lineRule="auto"/>
        <w:ind w:left="709" w:right="423"/>
        <w:rPr>
          <w:sz w:val="24"/>
          <w:szCs w:val="24"/>
        </w:rPr>
      </w:pPr>
      <w:r w:rsidRPr="00AD567C">
        <w:rPr>
          <w:sz w:val="24"/>
          <w:szCs w:val="24"/>
        </w:rPr>
        <w:t xml:space="preserve">No primeiro semestre de 2020, o NAI iniciou uma pesquisa para conhecer melhor seu público. Buscamos informações dos estudantes NEE no vestibular, nas matrículas e no Sistema Acadêmico da Fundação </w:t>
      </w:r>
      <w:proofErr w:type="spellStart"/>
      <w:r w:rsidRPr="00AD567C">
        <w:rPr>
          <w:sz w:val="24"/>
          <w:szCs w:val="24"/>
        </w:rPr>
        <w:t>Cecierj</w:t>
      </w:r>
      <w:proofErr w:type="spellEnd"/>
      <w:r w:rsidRPr="00AD567C">
        <w:rPr>
          <w:sz w:val="24"/>
          <w:szCs w:val="24"/>
        </w:rPr>
        <w:t xml:space="preserve"> – o </w:t>
      </w:r>
      <w:proofErr w:type="spellStart"/>
      <w:r w:rsidRPr="00AD567C">
        <w:rPr>
          <w:sz w:val="24"/>
          <w:szCs w:val="24"/>
        </w:rPr>
        <w:t>Sistacad</w:t>
      </w:r>
      <w:proofErr w:type="spellEnd"/>
      <w:r w:rsidRPr="00AD567C">
        <w:rPr>
          <w:sz w:val="24"/>
          <w:szCs w:val="24"/>
        </w:rPr>
        <w:t>. A partir desse mapeamento, foram identificadas as seguintes categorias de necessidades educacionais especiais:</w:t>
      </w:r>
    </w:p>
    <w:p w14:paraId="6A026A5F" w14:textId="32732504" w:rsidR="002C63D7" w:rsidRDefault="00C45C49" w:rsidP="002C63D7">
      <w:pPr>
        <w:spacing w:before="120" w:line="360" w:lineRule="auto"/>
        <w:ind w:left="709" w:right="423" w:firstLine="0"/>
        <w:rPr>
          <w:sz w:val="24"/>
          <w:szCs w:val="24"/>
        </w:rPr>
      </w:pPr>
      <w:r>
        <w:rPr>
          <w:noProof/>
          <w:sz w:val="24"/>
          <w:szCs w:val="24"/>
        </w:rPr>
        <w:lastRenderedPageBreak/>
        <w:drawing>
          <wp:inline distT="0" distB="0" distL="0" distR="0" wp14:anchorId="065FC786" wp14:editId="3067B4CB">
            <wp:extent cx="5934075" cy="4394220"/>
            <wp:effectExtent l="0" t="0" r="0" b="6350"/>
            <wp:docPr id="3" name="Imagem 3"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iagrama&#10;&#10;Descrição gerada automaticamente com confiança baixa"/>
                    <pic:cNvPicPr/>
                  </pic:nvPicPr>
                  <pic:blipFill rotWithShape="1">
                    <a:blip r:embed="rId9" cstate="print">
                      <a:extLst>
                        <a:ext uri="{28A0092B-C50C-407E-A947-70E740481C1C}">
                          <a14:useLocalDpi xmlns:a14="http://schemas.microsoft.com/office/drawing/2010/main" val="0"/>
                        </a:ext>
                      </a:extLst>
                    </a:blip>
                    <a:srcRect l="16161" t="4577" r="16047" b="6187"/>
                    <a:stretch/>
                  </pic:blipFill>
                  <pic:spPr bwMode="auto">
                    <a:xfrm>
                      <a:off x="0" y="0"/>
                      <a:ext cx="5947974" cy="4404512"/>
                    </a:xfrm>
                    <a:prstGeom prst="rect">
                      <a:avLst/>
                    </a:prstGeom>
                    <a:ln>
                      <a:noFill/>
                    </a:ln>
                    <a:extLst>
                      <a:ext uri="{53640926-AAD7-44D8-BBD7-CCE9431645EC}">
                        <a14:shadowObscured xmlns:a14="http://schemas.microsoft.com/office/drawing/2010/main"/>
                      </a:ext>
                    </a:extLst>
                  </pic:spPr>
                </pic:pic>
              </a:graphicData>
            </a:graphic>
          </wp:inline>
        </w:drawing>
      </w:r>
    </w:p>
    <w:p w14:paraId="63A20D7E" w14:textId="3123BBE9" w:rsidR="005E48BC" w:rsidRDefault="005E48BC">
      <w:pPr>
        <w:spacing w:before="120" w:line="480" w:lineRule="auto"/>
        <w:ind w:left="709" w:right="423" w:firstLine="0"/>
        <w:jc w:val="both"/>
        <w:rPr>
          <w:sz w:val="24"/>
          <w:szCs w:val="24"/>
          <w:vertAlign w:val="subscript"/>
        </w:rPr>
      </w:pPr>
      <w:r>
        <w:rPr>
          <w:sz w:val="24"/>
          <w:szCs w:val="24"/>
          <w:vertAlign w:val="subscript"/>
        </w:rPr>
        <w:softHyphen/>
      </w:r>
      <w:r>
        <w:rPr>
          <w:sz w:val="24"/>
          <w:szCs w:val="24"/>
          <w:vertAlign w:val="subscript"/>
        </w:rPr>
        <w:softHyphen/>
      </w:r>
      <w:r>
        <w:rPr>
          <w:sz w:val="24"/>
          <w:szCs w:val="24"/>
          <w:vertAlign w:val="subscript"/>
        </w:rPr>
        <w:softHyphen/>
      </w:r>
    </w:p>
    <w:p w14:paraId="26425081" w14:textId="1E03D4AE" w:rsidR="005E48BC" w:rsidRDefault="005E48BC" w:rsidP="005E48BC">
      <w:pPr>
        <w:pStyle w:val="Texto"/>
        <w:spacing w:line="360" w:lineRule="auto"/>
        <w:ind w:left="709" w:right="423" w:firstLine="709"/>
        <w:rPr>
          <w:rFonts w:asciiTheme="minorHAnsi" w:hAnsiTheme="minorHAnsi" w:cstheme="minorHAnsi"/>
        </w:rPr>
      </w:pPr>
      <w:r w:rsidRPr="005E48BC">
        <w:rPr>
          <w:rFonts w:asciiTheme="minorHAnsi" w:hAnsiTheme="minorHAnsi" w:cstheme="minorHAnsi"/>
        </w:rPr>
        <w:t xml:space="preserve">A </w:t>
      </w:r>
      <w:r w:rsidRPr="005E48BC">
        <w:rPr>
          <w:rStyle w:val="NEE"/>
          <w:rFonts w:asciiTheme="minorHAnsi" w:hAnsiTheme="minorHAnsi" w:cstheme="minorHAnsi"/>
        </w:rPr>
        <w:t xml:space="preserve">Necessidade Educacional Especial </w:t>
      </w:r>
      <w:r w:rsidRPr="005E48BC">
        <w:rPr>
          <w:rFonts w:asciiTheme="minorHAnsi" w:hAnsiTheme="minorHAnsi" w:cstheme="minorHAnsi"/>
        </w:rPr>
        <w:t xml:space="preserve">fica registrada no cadastro do estudante no Sistacad, juntamente com seus laudos ou demais documentos comprobatórios. Essas informações são acessadas pelo NAI e pelos coordenadores de curso e disciplina, para tornar possível o atendimento individualizado. </w:t>
      </w:r>
    </w:p>
    <w:p w14:paraId="1402D15C" w14:textId="0DB0378C" w:rsidR="005E48BC" w:rsidRPr="005E48BC" w:rsidRDefault="00C020A0" w:rsidP="005B0456">
      <w:pPr>
        <w:pStyle w:val="Texto"/>
        <w:spacing w:line="360" w:lineRule="auto"/>
        <w:ind w:left="284" w:right="423" w:firstLine="0"/>
        <w:jc w:val="center"/>
        <w:rPr>
          <w:rFonts w:asciiTheme="minorHAnsi" w:hAnsiTheme="minorHAnsi" w:cstheme="minorHAnsi"/>
        </w:rPr>
      </w:pPr>
      <w:r>
        <w:rPr>
          <w:rFonts w:asciiTheme="minorHAnsi" w:hAnsiTheme="minorHAnsi" w:cstheme="minorHAnsi"/>
          <w:noProof/>
        </w:rPr>
        <w:lastRenderedPageBreak/>
        <w:drawing>
          <wp:inline distT="0" distB="0" distL="0" distR="0" wp14:anchorId="3C4FA092" wp14:editId="101ADCE4">
            <wp:extent cx="5476197" cy="2834172"/>
            <wp:effectExtent l="0" t="0" r="0" b="4445"/>
            <wp:docPr id="1" name="Imagem 1"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baix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97673" cy="2845287"/>
                    </a:xfrm>
                    <a:prstGeom prst="rect">
                      <a:avLst/>
                    </a:prstGeom>
                  </pic:spPr>
                </pic:pic>
              </a:graphicData>
            </a:graphic>
          </wp:inline>
        </w:drawing>
      </w:r>
    </w:p>
    <w:p w14:paraId="03C120C0" w14:textId="77777777" w:rsidR="005E48BC" w:rsidRPr="005E48BC" w:rsidRDefault="005E48BC" w:rsidP="005E48BC">
      <w:pPr>
        <w:spacing w:line="360" w:lineRule="auto"/>
        <w:rPr>
          <w:rFonts w:asciiTheme="minorHAnsi" w:hAnsiTheme="minorHAnsi" w:cstheme="minorHAnsi"/>
          <w:sz w:val="24"/>
          <w:szCs w:val="24"/>
        </w:rPr>
      </w:pPr>
      <w:r w:rsidRPr="005E48BC">
        <w:rPr>
          <w:rFonts w:asciiTheme="minorHAnsi" w:hAnsiTheme="minorHAnsi" w:cstheme="minorHAnsi"/>
          <w:sz w:val="24"/>
          <w:szCs w:val="24"/>
        </w:rPr>
        <w:t>Os atendimentos do NAI estão organizados em quatro categorias:</w:t>
      </w:r>
    </w:p>
    <w:p w14:paraId="122B309F" w14:textId="396229A6" w:rsidR="0047471C" w:rsidRPr="0047471C" w:rsidRDefault="0047471C" w:rsidP="0047471C">
      <w:pPr>
        <w:pStyle w:val="PargrafodaLista"/>
        <w:numPr>
          <w:ilvl w:val="0"/>
          <w:numId w:val="1"/>
        </w:numPr>
        <w:spacing w:line="360" w:lineRule="auto"/>
        <w:rPr>
          <w:rFonts w:asciiTheme="minorHAnsi" w:hAnsiTheme="minorHAnsi" w:cstheme="minorHAnsi"/>
          <w:sz w:val="24"/>
          <w:szCs w:val="24"/>
        </w:rPr>
      </w:pPr>
      <w:r w:rsidRPr="005E48BC">
        <w:rPr>
          <w:rFonts w:asciiTheme="minorHAnsi" w:hAnsiTheme="minorHAnsi" w:cstheme="minorHAnsi"/>
          <w:sz w:val="24"/>
          <w:szCs w:val="24"/>
        </w:rPr>
        <w:t>Atendimento individualizado</w:t>
      </w:r>
    </w:p>
    <w:p w14:paraId="36AA778F" w14:textId="222C2243" w:rsidR="005E48BC" w:rsidRDefault="005E48BC" w:rsidP="005E48BC">
      <w:pPr>
        <w:pStyle w:val="PargrafodaLista"/>
        <w:numPr>
          <w:ilvl w:val="0"/>
          <w:numId w:val="1"/>
        </w:numPr>
        <w:spacing w:line="360" w:lineRule="auto"/>
        <w:rPr>
          <w:rFonts w:asciiTheme="minorHAnsi" w:hAnsiTheme="minorHAnsi" w:cstheme="minorHAnsi"/>
          <w:sz w:val="24"/>
          <w:szCs w:val="24"/>
        </w:rPr>
      </w:pPr>
      <w:r w:rsidRPr="005E48BC">
        <w:rPr>
          <w:rFonts w:asciiTheme="minorHAnsi" w:hAnsiTheme="minorHAnsi" w:cstheme="minorHAnsi"/>
          <w:sz w:val="24"/>
          <w:szCs w:val="24"/>
        </w:rPr>
        <w:t>Material adaptado</w:t>
      </w:r>
    </w:p>
    <w:p w14:paraId="10166A49" w14:textId="77777777" w:rsidR="005E48BC" w:rsidRDefault="005E48BC" w:rsidP="005E48BC">
      <w:pPr>
        <w:pStyle w:val="PargrafodaLista"/>
        <w:numPr>
          <w:ilvl w:val="0"/>
          <w:numId w:val="1"/>
        </w:numPr>
        <w:spacing w:line="360" w:lineRule="auto"/>
        <w:rPr>
          <w:rFonts w:asciiTheme="minorHAnsi" w:hAnsiTheme="minorHAnsi" w:cstheme="minorHAnsi"/>
          <w:sz w:val="24"/>
          <w:szCs w:val="24"/>
        </w:rPr>
      </w:pPr>
      <w:r w:rsidRPr="005E48BC">
        <w:rPr>
          <w:rFonts w:asciiTheme="minorHAnsi" w:hAnsiTheme="minorHAnsi" w:cstheme="minorHAnsi"/>
          <w:sz w:val="24"/>
          <w:szCs w:val="24"/>
        </w:rPr>
        <w:t>Prova adaptada</w:t>
      </w:r>
    </w:p>
    <w:p w14:paraId="4F564140" w14:textId="57DEB8F1" w:rsidR="005E48BC" w:rsidRDefault="00C020A0" w:rsidP="005E48BC">
      <w:pPr>
        <w:pStyle w:val="PargrafodaLista"/>
        <w:numPr>
          <w:ilvl w:val="0"/>
          <w:numId w:val="1"/>
        </w:numPr>
        <w:spacing w:line="360" w:lineRule="auto"/>
        <w:rPr>
          <w:rFonts w:asciiTheme="minorHAnsi" w:hAnsiTheme="minorHAnsi" w:cstheme="minorHAnsi"/>
          <w:sz w:val="24"/>
          <w:szCs w:val="24"/>
        </w:rPr>
      </w:pPr>
      <w:r>
        <w:rPr>
          <w:rFonts w:asciiTheme="minorHAnsi" w:hAnsiTheme="minorHAnsi" w:cstheme="minorHAnsi"/>
          <w:sz w:val="24"/>
          <w:szCs w:val="24"/>
        </w:rPr>
        <w:t>Tutor</w:t>
      </w:r>
      <w:r w:rsidR="005E48BC" w:rsidRPr="005E48BC">
        <w:rPr>
          <w:rFonts w:asciiTheme="minorHAnsi" w:hAnsiTheme="minorHAnsi" w:cstheme="minorHAnsi"/>
          <w:sz w:val="24"/>
          <w:szCs w:val="24"/>
        </w:rPr>
        <w:t xml:space="preserve"> de apoio</w:t>
      </w:r>
    </w:p>
    <w:p w14:paraId="42ECA493" w14:textId="7198CA14" w:rsidR="00DA5345" w:rsidRDefault="005E48BC" w:rsidP="00DA5345">
      <w:pPr>
        <w:spacing w:after="240" w:line="360" w:lineRule="auto"/>
        <w:ind w:left="709"/>
        <w:rPr>
          <w:rFonts w:asciiTheme="minorHAnsi" w:hAnsiTheme="minorHAnsi" w:cstheme="minorHAnsi"/>
          <w:sz w:val="24"/>
          <w:szCs w:val="24"/>
        </w:rPr>
      </w:pPr>
      <w:r w:rsidRPr="005E48BC">
        <w:rPr>
          <w:rFonts w:asciiTheme="minorHAnsi" w:hAnsiTheme="minorHAnsi" w:cstheme="minorHAnsi"/>
          <w:sz w:val="24"/>
          <w:szCs w:val="24"/>
        </w:rPr>
        <w:t xml:space="preserve">Para cada categoria de atendimento, existe uma relação de recursos e serviços, </w:t>
      </w:r>
      <w:r w:rsidR="005B0456">
        <w:rPr>
          <w:rFonts w:asciiTheme="minorHAnsi" w:hAnsiTheme="minorHAnsi" w:cstheme="minorHAnsi"/>
          <w:sz w:val="24"/>
          <w:szCs w:val="24"/>
        </w:rPr>
        <w:br/>
      </w:r>
      <w:r w:rsidRPr="005E48BC">
        <w:rPr>
          <w:rFonts w:asciiTheme="minorHAnsi" w:hAnsiTheme="minorHAnsi" w:cstheme="minorHAnsi"/>
          <w:sz w:val="24"/>
          <w:szCs w:val="24"/>
        </w:rPr>
        <w:t>a fim de que o aluno NEE possa estudar em condição de eq</w:t>
      </w:r>
      <w:r>
        <w:rPr>
          <w:rFonts w:asciiTheme="minorHAnsi" w:hAnsiTheme="minorHAnsi" w:cstheme="minorHAnsi"/>
          <w:sz w:val="24"/>
          <w:szCs w:val="24"/>
        </w:rPr>
        <w:softHyphen/>
      </w:r>
      <w:r w:rsidRPr="005E48BC">
        <w:rPr>
          <w:rFonts w:asciiTheme="minorHAnsi" w:hAnsiTheme="minorHAnsi" w:cstheme="minorHAnsi"/>
          <w:sz w:val="24"/>
          <w:szCs w:val="24"/>
        </w:rPr>
        <w:t>uidade com seus pares.</w:t>
      </w:r>
    </w:p>
    <w:p w14:paraId="50428690" w14:textId="7D475DFA" w:rsidR="00DA5345" w:rsidRPr="00DA5345" w:rsidRDefault="00DA5345" w:rsidP="00DA5345">
      <w:pPr>
        <w:spacing w:line="360" w:lineRule="auto"/>
        <w:rPr>
          <w:rFonts w:asciiTheme="minorHAnsi" w:hAnsiTheme="minorHAnsi" w:cstheme="minorHAnsi"/>
          <w:sz w:val="24"/>
          <w:szCs w:val="24"/>
        </w:rPr>
      </w:pPr>
      <w:r w:rsidRPr="00DA5345">
        <w:rPr>
          <w:rFonts w:asciiTheme="minorHAnsi" w:hAnsiTheme="minorHAnsi" w:cstheme="minorHAnsi"/>
          <w:b/>
          <w:bCs/>
          <w:sz w:val="28"/>
          <w:szCs w:val="28"/>
        </w:rPr>
        <w:t>Materiais adaptados</w:t>
      </w:r>
    </w:p>
    <w:p w14:paraId="23311496" w14:textId="742C8CDE" w:rsid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Acessibilidade na plataforma Moodle</w:t>
      </w:r>
    </w:p>
    <w:p w14:paraId="6C2503ED" w14:textId="10321507" w:rsid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Audiodescrição de imagens</w:t>
      </w:r>
    </w:p>
    <w:p w14:paraId="6C5D5DA5" w14:textId="24087B17" w:rsidR="0047471C" w:rsidRP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Auxílio para leitura</w:t>
      </w:r>
    </w:p>
    <w:p w14:paraId="2CEF82E7" w14:textId="77777777" w:rsidR="00DA5345" w:rsidRP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Caderno didático ampliado (fonte corpo 18)</w:t>
      </w:r>
    </w:p>
    <w:p w14:paraId="7B7DAB89" w14:textId="2B301C53" w:rsid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Caderno didático super</w:t>
      </w:r>
      <w:r w:rsidR="003876E2">
        <w:rPr>
          <w:rFonts w:asciiTheme="minorHAnsi" w:hAnsiTheme="minorHAnsi" w:cstheme="minorHAnsi"/>
          <w:sz w:val="24"/>
          <w:szCs w:val="24"/>
        </w:rPr>
        <w:t xml:space="preserve"> </w:t>
      </w:r>
      <w:r w:rsidRPr="00DA5345">
        <w:rPr>
          <w:rFonts w:asciiTheme="minorHAnsi" w:hAnsiTheme="minorHAnsi" w:cstheme="minorHAnsi"/>
          <w:sz w:val="24"/>
          <w:szCs w:val="24"/>
        </w:rPr>
        <w:t>ampliado (fonte corpo 24)</w:t>
      </w:r>
    </w:p>
    <w:p w14:paraId="6FBB6235" w14:textId="01BE3097" w:rsid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Janela em Libras para vídeos</w:t>
      </w:r>
    </w:p>
    <w:p w14:paraId="785AB1AC" w14:textId="32E69DFA" w:rsid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Legendagem de vídeos</w:t>
      </w:r>
    </w:p>
    <w:p w14:paraId="4ED4AAC0" w14:textId="77777777" w:rsidR="0047471C" w:rsidRPr="00DA5345" w:rsidRDefault="0047471C" w:rsidP="0047471C">
      <w:pPr>
        <w:pStyle w:val="PargrafodaLista"/>
        <w:numPr>
          <w:ilvl w:val="0"/>
          <w:numId w:val="2"/>
        </w:numPr>
        <w:tabs>
          <w:tab w:val="left" w:pos="1560"/>
        </w:tabs>
        <w:spacing w:after="240" w:line="360" w:lineRule="auto"/>
        <w:ind w:hanging="1004"/>
        <w:rPr>
          <w:rFonts w:asciiTheme="minorHAnsi" w:hAnsiTheme="minorHAnsi" w:cstheme="minorHAnsi"/>
          <w:sz w:val="24"/>
          <w:szCs w:val="24"/>
        </w:rPr>
      </w:pPr>
      <w:r w:rsidRPr="00DA5345">
        <w:rPr>
          <w:rFonts w:asciiTheme="minorHAnsi" w:hAnsiTheme="minorHAnsi" w:cstheme="minorHAnsi"/>
          <w:sz w:val="24"/>
          <w:szCs w:val="24"/>
        </w:rPr>
        <w:t xml:space="preserve">Material com fonte </w:t>
      </w:r>
      <w:proofErr w:type="spellStart"/>
      <w:r w:rsidRPr="00DA5345">
        <w:rPr>
          <w:rFonts w:asciiTheme="minorHAnsi" w:hAnsiTheme="minorHAnsi" w:cstheme="minorHAnsi"/>
          <w:sz w:val="24"/>
          <w:szCs w:val="24"/>
        </w:rPr>
        <w:t>Augie</w:t>
      </w:r>
      <w:proofErr w:type="spellEnd"/>
    </w:p>
    <w:p w14:paraId="54474FFE" w14:textId="1D28F7CE" w:rsid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Material com fundo bege ou marfim</w:t>
      </w:r>
    </w:p>
    <w:p w14:paraId="47B74CA3" w14:textId="60F21532" w:rsidR="0047471C" w:rsidRP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Material digital compatível com ledores (</w:t>
      </w:r>
      <w:proofErr w:type="spellStart"/>
      <w:r w:rsidRPr="00DA5345">
        <w:rPr>
          <w:rFonts w:asciiTheme="minorHAnsi" w:hAnsiTheme="minorHAnsi" w:cstheme="minorHAnsi"/>
          <w:sz w:val="24"/>
          <w:szCs w:val="24"/>
        </w:rPr>
        <w:t>DosVox</w:t>
      </w:r>
      <w:proofErr w:type="spellEnd"/>
      <w:r w:rsidRPr="00DA5345">
        <w:rPr>
          <w:rFonts w:asciiTheme="minorHAnsi" w:hAnsiTheme="minorHAnsi" w:cstheme="minorHAnsi"/>
          <w:sz w:val="24"/>
          <w:szCs w:val="24"/>
        </w:rPr>
        <w:t>, NVDA etc.)</w:t>
      </w:r>
    </w:p>
    <w:p w14:paraId="789D7AA8" w14:textId="0951B374" w:rsidR="0047471C" w:rsidRPr="0047471C" w:rsidRDefault="0047471C" w:rsidP="0047471C">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Material em fonte adequada para dislexia</w:t>
      </w:r>
    </w:p>
    <w:p w14:paraId="1F2A9BE3" w14:textId="77777777" w:rsidR="00DA5345" w:rsidRP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lastRenderedPageBreak/>
        <w:t>Materiais táteis</w:t>
      </w:r>
    </w:p>
    <w:p w14:paraId="08C7CEA6" w14:textId="77777777" w:rsidR="00DA5345" w:rsidRP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Transcrição de vídeos</w:t>
      </w:r>
    </w:p>
    <w:p w14:paraId="744F691A" w14:textId="77777777" w:rsidR="00DA5345" w:rsidRPr="00DA5345" w:rsidRDefault="00DA5345" w:rsidP="00DA5345">
      <w:pPr>
        <w:pStyle w:val="PargrafodaLista"/>
        <w:numPr>
          <w:ilvl w:val="0"/>
          <w:numId w:val="2"/>
        </w:numPr>
        <w:tabs>
          <w:tab w:val="left" w:pos="1560"/>
        </w:tabs>
        <w:spacing w:line="360" w:lineRule="auto"/>
        <w:ind w:hanging="1004"/>
        <w:rPr>
          <w:rFonts w:asciiTheme="minorHAnsi" w:hAnsiTheme="minorHAnsi" w:cstheme="minorHAnsi"/>
          <w:sz w:val="24"/>
          <w:szCs w:val="24"/>
        </w:rPr>
      </w:pPr>
      <w:r w:rsidRPr="00DA5345">
        <w:rPr>
          <w:rFonts w:asciiTheme="minorHAnsi" w:hAnsiTheme="minorHAnsi" w:cstheme="minorHAnsi"/>
          <w:sz w:val="24"/>
          <w:szCs w:val="24"/>
        </w:rPr>
        <w:t>Transcrição de materiais em áudio</w:t>
      </w:r>
    </w:p>
    <w:p w14:paraId="7A0E81C8" w14:textId="77777777" w:rsidR="0047471C" w:rsidRDefault="0047471C" w:rsidP="00DA5345">
      <w:pPr>
        <w:spacing w:line="360" w:lineRule="auto"/>
        <w:ind w:left="709" w:right="423" w:firstLine="0"/>
        <w:jc w:val="both"/>
        <w:rPr>
          <w:b/>
          <w:bCs/>
          <w:sz w:val="28"/>
          <w:szCs w:val="28"/>
        </w:rPr>
      </w:pPr>
    </w:p>
    <w:p w14:paraId="7939AE57" w14:textId="4223FF86" w:rsidR="00DA5345" w:rsidRPr="00DA5345" w:rsidRDefault="00DA5345" w:rsidP="00DA5345">
      <w:pPr>
        <w:spacing w:line="360" w:lineRule="auto"/>
        <w:ind w:left="709" w:right="423" w:firstLine="0"/>
        <w:jc w:val="both"/>
        <w:rPr>
          <w:b/>
          <w:bCs/>
          <w:sz w:val="28"/>
          <w:szCs w:val="28"/>
        </w:rPr>
      </w:pPr>
      <w:r w:rsidRPr="00DA5345">
        <w:rPr>
          <w:b/>
          <w:bCs/>
          <w:sz w:val="28"/>
          <w:szCs w:val="28"/>
        </w:rPr>
        <w:t>Prova adaptada</w:t>
      </w:r>
    </w:p>
    <w:p w14:paraId="56B59FD1" w14:textId="77777777" w:rsidR="004A57FC" w:rsidRPr="004A57FC" w:rsidRDefault="004A57FC" w:rsidP="004A57FC">
      <w:pPr>
        <w:pStyle w:val="PargrafodaLista"/>
        <w:numPr>
          <w:ilvl w:val="0"/>
          <w:numId w:val="3"/>
        </w:numPr>
        <w:spacing w:line="360" w:lineRule="auto"/>
        <w:ind w:right="423"/>
        <w:jc w:val="both"/>
        <w:rPr>
          <w:sz w:val="24"/>
          <w:szCs w:val="24"/>
        </w:rPr>
      </w:pPr>
      <w:r w:rsidRPr="004A57FC">
        <w:rPr>
          <w:sz w:val="24"/>
          <w:szCs w:val="24"/>
        </w:rPr>
        <w:t>Adaptação nas instruções e questões</w:t>
      </w:r>
    </w:p>
    <w:p w14:paraId="6799CFCD" w14:textId="78A33CDF" w:rsidR="00DA5345" w:rsidRDefault="00DA5345" w:rsidP="00DA5345">
      <w:pPr>
        <w:pStyle w:val="PargrafodaLista"/>
        <w:numPr>
          <w:ilvl w:val="0"/>
          <w:numId w:val="3"/>
        </w:numPr>
        <w:spacing w:line="360" w:lineRule="auto"/>
        <w:ind w:right="423"/>
        <w:jc w:val="both"/>
        <w:rPr>
          <w:sz w:val="24"/>
          <w:szCs w:val="24"/>
        </w:rPr>
      </w:pPr>
      <w:r w:rsidRPr="00DA5345">
        <w:rPr>
          <w:sz w:val="24"/>
          <w:szCs w:val="24"/>
        </w:rPr>
        <w:t>Auxílio para transcrição</w:t>
      </w:r>
    </w:p>
    <w:p w14:paraId="29632A07" w14:textId="3F1DA9C1" w:rsidR="004A57FC" w:rsidRPr="004A57FC" w:rsidRDefault="004A57FC" w:rsidP="004A57FC">
      <w:pPr>
        <w:pStyle w:val="PargrafodaLista"/>
        <w:numPr>
          <w:ilvl w:val="0"/>
          <w:numId w:val="3"/>
        </w:numPr>
        <w:spacing w:line="360" w:lineRule="auto"/>
        <w:ind w:right="423"/>
        <w:jc w:val="both"/>
        <w:rPr>
          <w:sz w:val="24"/>
          <w:szCs w:val="24"/>
        </w:rPr>
      </w:pPr>
      <w:r w:rsidRPr="00DA5345">
        <w:rPr>
          <w:sz w:val="24"/>
          <w:szCs w:val="24"/>
        </w:rPr>
        <w:t>Imagens táteis</w:t>
      </w:r>
    </w:p>
    <w:p w14:paraId="78DFCBE6" w14:textId="5DC6954C" w:rsidR="004A57FC" w:rsidRPr="004A57FC" w:rsidRDefault="004A57FC" w:rsidP="004A57FC">
      <w:pPr>
        <w:pStyle w:val="PargrafodaLista"/>
        <w:numPr>
          <w:ilvl w:val="0"/>
          <w:numId w:val="3"/>
        </w:numPr>
        <w:spacing w:line="360" w:lineRule="auto"/>
        <w:ind w:right="423"/>
        <w:jc w:val="both"/>
        <w:rPr>
          <w:sz w:val="24"/>
          <w:szCs w:val="24"/>
        </w:rPr>
      </w:pPr>
      <w:r w:rsidRPr="00DA5345">
        <w:rPr>
          <w:sz w:val="24"/>
          <w:szCs w:val="24"/>
        </w:rPr>
        <w:t>Prazo ampliado para entrega de atividades e provas</w:t>
      </w:r>
    </w:p>
    <w:p w14:paraId="4D28C671" w14:textId="3986866D" w:rsidR="00DA5345" w:rsidRDefault="00DA5345" w:rsidP="00DA5345">
      <w:pPr>
        <w:pStyle w:val="PargrafodaLista"/>
        <w:numPr>
          <w:ilvl w:val="0"/>
          <w:numId w:val="3"/>
        </w:numPr>
        <w:spacing w:line="360" w:lineRule="auto"/>
        <w:ind w:right="423"/>
        <w:jc w:val="both"/>
        <w:rPr>
          <w:sz w:val="24"/>
          <w:szCs w:val="24"/>
        </w:rPr>
      </w:pPr>
      <w:r w:rsidRPr="00DA5345">
        <w:rPr>
          <w:sz w:val="24"/>
          <w:szCs w:val="24"/>
        </w:rPr>
        <w:t>Prova ampliada (fonte corpo 18)</w:t>
      </w:r>
    </w:p>
    <w:p w14:paraId="70ECD17B" w14:textId="37ED9E1C" w:rsidR="00DA5345" w:rsidRDefault="00DA5345" w:rsidP="00DA5345">
      <w:pPr>
        <w:pStyle w:val="PargrafodaLista"/>
        <w:numPr>
          <w:ilvl w:val="0"/>
          <w:numId w:val="3"/>
        </w:numPr>
        <w:spacing w:line="360" w:lineRule="auto"/>
        <w:ind w:right="423"/>
        <w:jc w:val="both"/>
        <w:rPr>
          <w:sz w:val="24"/>
          <w:szCs w:val="24"/>
        </w:rPr>
      </w:pPr>
      <w:r w:rsidRPr="00DA5345">
        <w:rPr>
          <w:sz w:val="24"/>
          <w:szCs w:val="24"/>
        </w:rPr>
        <w:t>Prova digital com audiodescrição de imagens</w:t>
      </w:r>
    </w:p>
    <w:p w14:paraId="31D7778F" w14:textId="1644E061" w:rsidR="0047471C" w:rsidRPr="0047471C" w:rsidRDefault="0047471C" w:rsidP="0047471C">
      <w:pPr>
        <w:pStyle w:val="PargrafodaLista"/>
        <w:numPr>
          <w:ilvl w:val="0"/>
          <w:numId w:val="3"/>
        </w:numPr>
        <w:spacing w:line="360" w:lineRule="auto"/>
        <w:ind w:right="423"/>
        <w:jc w:val="both"/>
        <w:rPr>
          <w:sz w:val="24"/>
          <w:szCs w:val="24"/>
        </w:rPr>
      </w:pPr>
      <w:r w:rsidRPr="00DA5345">
        <w:rPr>
          <w:sz w:val="24"/>
          <w:szCs w:val="24"/>
        </w:rPr>
        <w:t>Prova com fundo bege ou marfim</w:t>
      </w:r>
    </w:p>
    <w:p w14:paraId="4BB71ED1" w14:textId="7767B38B" w:rsidR="004A57FC" w:rsidRDefault="004A57FC" w:rsidP="004A57FC">
      <w:pPr>
        <w:pStyle w:val="PargrafodaLista"/>
        <w:numPr>
          <w:ilvl w:val="0"/>
          <w:numId w:val="3"/>
        </w:numPr>
        <w:spacing w:line="360" w:lineRule="auto"/>
        <w:ind w:right="423"/>
        <w:jc w:val="both"/>
        <w:rPr>
          <w:sz w:val="24"/>
          <w:szCs w:val="24"/>
        </w:rPr>
      </w:pPr>
      <w:r w:rsidRPr="00DA5345">
        <w:rPr>
          <w:sz w:val="24"/>
          <w:szCs w:val="24"/>
        </w:rPr>
        <w:t>Prova em braile</w:t>
      </w:r>
    </w:p>
    <w:p w14:paraId="605FD939" w14:textId="2EE20020" w:rsidR="0047471C" w:rsidRPr="0047471C" w:rsidRDefault="0047471C" w:rsidP="0047471C">
      <w:pPr>
        <w:pStyle w:val="PargrafodaLista"/>
        <w:numPr>
          <w:ilvl w:val="0"/>
          <w:numId w:val="3"/>
        </w:numPr>
        <w:spacing w:line="360" w:lineRule="auto"/>
        <w:ind w:right="423"/>
        <w:jc w:val="both"/>
        <w:rPr>
          <w:sz w:val="24"/>
          <w:szCs w:val="24"/>
        </w:rPr>
      </w:pPr>
      <w:r w:rsidRPr="00DA5345">
        <w:rPr>
          <w:sz w:val="24"/>
          <w:szCs w:val="24"/>
        </w:rPr>
        <w:t>Prova em envelope separado</w:t>
      </w:r>
    </w:p>
    <w:p w14:paraId="482D49E7" w14:textId="77777777" w:rsidR="00DA5345" w:rsidRPr="00DA5345" w:rsidRDefault="00DA5345" w:rsidP="00DA5345">
      <w:pPr>
        <w:pStyle w:val="PargrafodaLista"/>
        <w:numPr>
          <w:ilvl w:val="0"/>
          <w:numId w:val="3"/>
        </w:numPr>
        <w:spacing w:line="360" w:lineRule="auto"/>
        <w:ind w:right="423"/>
        <w:jc w:val="both"/>
        <w:rPr>
          <w:sz w:val="24"/>
          <w:szCs w:val="24"/>
        </w:rPr>
      </w:pPr>
      <w:r w:rsidRPr="00DA5345">
        <w:rPr>
          <w:sz w:val="24"/>
          <w:szCs w:val="24"/>
        </w:rPr>
        <w:t xml:space="preserve">Prova em fonte </w:t>
      </w:r>
      <w:proofErr w:type="spellStart"/>
      <w:r w:rsidRPr="00DA5345">
        <w:rPr>
          <w:sz w:val="24"/>
          <w:szCs w:val="24"/>
        </w:rPr>
        <w:t>Augie</w:t>
      </w:r>
      <w:proofErr w:type="spellEnd"/>
    </w:p>
    <w:p w14:paraId="19A4E338" w14:textId="77777777" w:rsidR="00DA5345" w:rsidRPr="00DA5345" w:rsidRDefault="00DA5345" w:rsidP="00DA5345">
      <w:pPr>
        <w:pStyle w:val="PargrafodaLista"/>
        <w:numPr>
          <w:ilvl w:val="0"/>
          <w:numId w:val="3"/>
        </w:numPr>
        <w:spacing w:line="360" w:lineRule="auto"/>
        <w:ind w:right="423"/>
        <w:jc w:val="both"/>
        <w:rPr>
          <w:sz w:val="24"/>
          <w:szCs w:val="24"/>
        </w:rPr>
      </w:pPr>
      <w:r w:rsidRPr="00DA5345">
        <w:rPr>
          <w:sz w:val="24"/>
          <w:szCs w:val="24"/>
        </w:rPr>
        <w:t>Prova em sala separada</w:t>
      </w:r>
    </w:p>
    <w:p w14:paraId="5D303B24" w14:textId="6277FD7F" w:rsidR="004A57FC" w:rsidRPr="004A57FC" w:rsidRDefault="004A57FC" w:rsidP="004A57FC">
      <w:pPr>
        <w:pStyle w:val="PargrafodaLista"/>
        <w:numPr>
          <w:ilvl w:val="0"/>
          <w:numId w:val="3"/>
        </w:numPr>
        <w:spacing w:line="360" w:lineRule="auto"/>
        <w:ind w:right="423"/>
        <w:jc w:val="both"/>
        <w:rPr>
          <w:sz w:val="24"/>
          <w:szCs w:val="24"/>
        </w:rPr>
      </w:pPr>
      <w:r w:rsidRPr="00DA5345">
        <w:rPr>
          <w:sz w:val="24"/>
          <w:szCs w:val="24"/>
        </w:rPr>
        <w:t xml:space="preserve">Prova </w:t>
      </w:r>
      <w:proofErr w:type="spellStart"/>
      <w:r w:rsidRPr="00DA5345">
        <w:rPr>
          <w:sz w:val="24"/>
          <w:szCs w:val="24"/>
        </w:rPr>
        <w:t>superampliada</w:t>
      </w:r>
      <w:proofErr w:type="spellEnd"/>
      <w:r w:rsidRPr="00DA5345">
        <w:rPr>
          <w:sz w:val="24"/>
          <w:szCs w:val="24"/>
        </w:rPr>
        <w:t xml:space="preserve"> (fonte corpo 24)</w:t>
      </w:r>
    </w:p>
    <w:p w14:paraId="39530927" w14:textId="6C79699C" w:rsidR="004A57FC" w:rsidRPr="004A57FC" w:rsidRDefault="004A57FC" w:rsidP="004A57FC">
      <w:pPr>
        <w:pStyle w:val="PargrafodaLista"/>
        <w:numPr>
          <w:ilvl w:val="0"/>
          <w:numId w:val="3"/>
        </w:numPr>
        <w:spacing w:line="360" w:lineRule="auto"/>
        <w:ind w:right="423"/>
        <w:jc w:val="both"/>
        <w:rPr>
          <w:sz w:val="24"/>
          <w:szCs w:val="24"/>
        </w:rPr>
      </w:pPr>
      <w:r w:rsidRPr="00DA5345">
        <w:rPr>
          <w:sz w:val="24"/>
          <w:szCs w:val="24"/>
        </w:rPr>
        <w:t>Sala de fácil acesso</w:t>
      </w:r>
    </w:p>
    <w:p w14:paraId="2687868A" w14:textId="0E30DDD5" w:rsidR="004A57FC" w:rsidRPr="004A57FC" w:rsidRDefault="004A57FC" w:rsidP="004A57FC">
      <w:pPr>
        <w:pStyle w:val="PargrafodaLista"/>
        <w:numPr>
          <w:ilvl w:val="0"/>
          <w:numId w:val="3"/>
        </w:numPr>
        <w:spacing w:line="360" w:lineRule="auto"/>
        <w:ind w:right="423"/>
        <w:jc w:val="both"/>
        <w:rPr>
          <w:sz w:val="24"/>
          <w:szCs w:val="24"/>
        </w:rPr>
      </w:pPr>
      <w:r w:rsidRPr="00DA5345">
        <w:rPr>
          <w:sz w:val="24"/>
          <w:szCs w:val="24"/>
        </w:rPr>
        <w:t>Tradutor - intérprete de libras</w:t>
      </w:r>
    </w:p>
    <w:p w14:paraId="4FB70FAA" w14:textId="77777777" w:rsidR="00DA5345" w:rsidRPr="00DA5345" w:rsidRDefault="00DA5345" w:rsidP="00DA5345">
      <w:pPr>
        <w:pStyle w:val="PargrafodaLista"/>
        <w:numPr>
          <w:ilvl w:val="0"/>
          <w:numId w:val="3"/>
        </w:numPr>
        <w:spacing w:line="360" w:lineRule="auto"/>
        <w:ind w:right="423"/>
        <w:jc w:val="both"/>
        <w:rPr>
          <w:sz w:val="24"/>
          <w:szCs w:val="24"/>
        </w:rPr>
      </w:pPr>
      <w:r w:rsidRPr="00DA5345">
        <w:rPr>
          <w:sz w:val="24"/>
          <w:szCs w:val="24"/>
        </w:rPr>
        <w:t>Utilização de calculadora</w:t>
      </w:r>
    </w:p>
    <w:p w14:paraId="0D4EA701" w14:textId="77777777" w:rsidR="00EA0ABD" w:rsidRDefault="00EA0ABD" w:rsidP="00DA5345">
      <w:pPr>
        <w:spacing w:line="360" w:lineRule="auto"/>
        <w:ind w:left="709" w:right="423" w:firstLine="0"/>
        <w:jc w:val="both"/>
        <w:rPr>
          <w:b/>
          <w:bCs/>
          <w:sz w:val="28"/>
          <w:szCs w:val="28"/>
        </w:rPr>
      </w:pPr>
    </w:p>
    <w:p w14:paraId="2355FB7C" w14:textId="551B245B" w:rsidR="00DA5345" w:rsidRPr="00DA5345" w:rsidRDefault="00C020A0" w:rsidP="00DA5345">
      <w:pPr>
        <w:spacing w:line="360" w:lineRule="auto"/>
        <w:ind w:left="709" w:right="423" w:firstLine="0"/>
        <w:jc w:val="both"/>
        <w:rPr>
          <w:b/>
          <w:bCs/>
          <w:sz w:val="28"/>
          <w:szCs w:val="28"/>
        </w:rPr>
      </w:pPr>
      <w:r>
        <w:rPr>
          <w:b/>
          <w:bCs/>
          <w:sz w:val="28"/>
          <w:szCs w:val="28"/>
        </w:rPr>
        <w:t>Tutor</w:t>
      </w:r>
      <w:r w:rsidR="00DA5345" w:rsidRPr="00DA5345">
        <w:rPr>
          <w:b/>
          <w:bCs/>
          <w:sz w:val="28"/>
          <w:szCs w:val="28"/>
        </w:rPr>
        <w:t xml:space="preserve"> de apoio</w:t>
      </w:r>
    </w:p>
    <w:p w14:paraId="349D7E58" w14:textId="0AB5C803" w:rsidR="00DA5345" w:rsidRDefault="00DA5345" w:rsidP="00DA5345">
      <w:pPr>
        <w:pStyle w:val="PargrafodaLista"/>
        <w:numPr>
          <w:ilvl w:val="0"/>
          <w:numId w:val="4"/>
        </w:numPr>
        <w:spacing w:line="360" w:lineRule="auto"/>
        <w:ind w:right="423"/>
        <w:jc w:val="both"/>
        <w:rPr>
          <w:sz w:val="24"/>
          <w:szCs w:val="24"/>
        </w:rPr>
      </w:pPr>
      <w:r w:rsidRPr="00DA5345">
        <w:rPr>
          <w:sz w:val="24"/>
          <w:szCs w:val="24"/>
        </w:rPr>
        <w:t>Articulação para leitura labial</w:t>
      </w:r>
    </w:p>
    <w:p w14:paraId="3A0BCA09" w14:textId="77777777" w:rsidR="004A57FC" w:rsidRPr="00DA5345" w:rsidRDefault="004A57FC" w:rsidP="004A57FC">
      <w:pPr>
        <w:pStyle w:val="PargrafodaLista"/>
        <w:numPr>
          <w:ilvl w:val="0"/>
          <w:numId w:val="4"/>
        </w:numPr>
        <w:spacing w:line="360" w:lineRule="auto"/>
        <w:ind w:right="423"/>
        <w:jc w:val="both"/>
        <w:rPr>
          <w:sz w:val="24"/>
          <w:szCs w:val="24"/>
        </w:rPr>
      </w:pPr>
      <w:r w:rsidRPr="00DA5345">
        <w:rPr>
          <w:sz w:val="24"/>
          <w:szCs w:val="24"/>
        </w:rPr>
        <w:t>Auxílio-leitura</w:t>
      </w:r>
    </w:p>
    <w:p w14:paraId="7AC6DCA6" w14:textId="366B0482" w:rsidR="004A57FC" w:rsidRPr="004A57FC" w:rsidRDefault="004A57FC" w:rsidP="004A57FC">
      <w:pPr>
        <w:pStyle w:val="PargrafodaLista"/>
        <w:numPr>
          <w:ilvl w:val="0"/>
          <w:numId w:val="4"/>
        </w:numPr>
        <w:spacing w:line="360" w:lineRule="auto"/>
        <w:ind w:right="423"/>
        <w:jc w:val="both"/>
        <w:rPr>
          <w:sz w:val="24"/>
          <w:szCs w:val="24"/>
        </w:rPr>
      </w:pPr>
      <w:r w:rsidRPr="00DA5345">
        <w:rPr>
          <w:sz w:val="24"/>
          <w:szCs w:val="24"/>
        </w:rPr>
        <w:t>Auxílio-transcrição</w:t>
      </w:r>
    </w:p>
    <w:p w14:paraId="1904B596" w14:textId="77777777" w:rsidR="00DA5345" w:rsidRPr="00DA5345" w:rsidRDefault="00DA5345" w:rsidP="00DA5345">
      <w:pPr>
        <w:pStyle w:val="PargrafodaLista"/>
        <w:numPr>
          <w:ilvl w:val="0"/>
          <w:numId w:val="4"/>
        </w:numPr>
        <w:spacing w:line="360" w:lineRule="auto"/>
        <w:ind w:right="423"/>
        <w:jc w:val="both"/>
        <w:rPr>
          <w:sz w:val="24"/>
          <w:szCs w:val="24"/>
        </w:rPr>
      </w:pPr>
      <w:r w:rsidRPr="00DA5345">
        <w:rPr>
          <w:sz w:val="24"/>
          <w:szCs w:val="24"/>
        </w:rPr>
        <w:t>Guia-intérprete</w:t>
      </w:r>
    </w:p>
    <w:p w14:paraId="5AEC8911" w14:textId="791611FA" w:rsidR="00B1456B" w:rsidRDefault="00DA5345" w:rsidP="00DA5345">
      <w:pPr>
        <w:pStyle w:val="PargrafodaLista"/>
        <w:numPr>
          <w:ilvl w:val="0"/>
          <w:numId w:val="4"/>
        </w:numPr>
        <w:spacing w:after="240" w:line="360" w:lineRule="auto"/>
        <w:ind w:right="423"/>
        <w:jc w:val="both"/>
        <w:rPr>
          <w:sz w:val="24"/>
          <w:szCs w:val="24"/>
        </w:rPr>
      </w:pPr>
      <w:r w:rsidRPr="00DA5345">
        <w:rPr>
          <w:sz w:val="24"/>
          <w:szCs w:val="24"/>
        </w:rPr>
        <w:t>Mediação pedagógica</w:t>
      </w:r>
    </w:p>
    <w:p w14:paraId="5EBC9303" w14:textId="13D9D4DB" w:rsidR="004A57FC" w:rsidRPr="004A57FC" w:rsidRDefault="004A57FC" w:rsidP="004A57FC">
      <w:pPr>
        <w:pStyle w:val="PargrafodaLista"/>
        <w:numPr>
          <w:ilvl w:val="0"/>
          <w:numId w:val="4"/>
        </w:numPr>
        <w:spacing w:line="360" w:lineRule="auto"/>
        <w:ind w:right="423"/>
        <w:jc w:val="both"/>
        <w:rPr>
          <w:sz w:val="24"/>
          <w:szCs w:val="24"/>
        </w:rPr>
      </w:pPr>
      <w:r w:rsidRPr="00DA5345">
        <w:rPr>
          <w:sz w:val="24"/>
          <w:szCs w:val="24"/>
        </w:rPr>
        <w:t>Tradutor-intérprete de Libras</w:t>
      </w:r>
    </w:p>
    <w:p w14:paraId="1588782B" w14:textId="6B5DE11F" w:rsidR="00291014" w:rsidRPr="00B1456B" w:rsidRDefault="00B1456B" w:rsidP="00B1456B">
      <w:pPr>
        <w:rPr>
          <w:sz w:val="24"/>
          <w:szCs w:val="24"/>
        </w:rPr>
      </w:pPr>
      <w:r>
        <w:rPr>
          <w:sz w:val="24"/>
          <w:szCs w:val="24"/>
        </w:rPr>
        <w:br w:type="page"/>
      </w:r>
    </w:p>
    <w:p w14:paraId="167F830E" w14:textId="1F505FEE" w:rsidR="00DA5345" w:rsidRPr="00DA5345" w:rsidRDefault="00DA5345" w:rsidP="00DA5345">
      <w:pPr>
        <w:suppressAutoHyphens/>
        <w:autoSpaceDE w:val="0"/>
        <w:autoSpaceDN w:val="0"/>
        <w:adjustRightInd w:val="0"/>
        <w:spacing w:line="360" w:lineRule="auto"/>
        <w:ind w:left="709" w:firstLine="0"/>
        <w:textAlignment w:val="center"/>
        <w:rPr>
          <w:rFonts w:asciiTheme="minorHAnsi" w:hAnsiTheme="minorHAnsi" w:cstheme="minorHAnsi"/>
          <w:b/>
          <w:bCs/>
          <w:sz w:val="28"/>
          <w:szCs w:val="28"/>
          <w:lang w:val="pt-PT"/>
        </w:rPr>
      </w:pPr>
      <w:r w:rsidRPr="00DA5345">
        <w:rPr>
          <w:rFonts w:asciiTheme="minorHAnsi" w:hAnsiTheme="minorHAnsi" w:cstheme="minorHAnsi"/>
          <w:b/>
          <w:bCs/>
          <w:sz w:val="28"/>
          <w:szCs w:val="28"/>
          <w:lang w:val="pt-PT"/>
        </w:rPr>
        <w:lastRenderedPageBreak/>
        <w:t>Atendimento individualizado</w:t>
      </w:r>
    </w:p>
    <w:p w14:paraId="5771D9F3" w14:textId="11B860BF" w:rsidR="004A57FC" w:rsidRPr="004A57FC" w:rsidRDefault="004A57FC" w:rsidP="004A57FC">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Aplicação da prova no local onde o estudante está</w:t>
      </w:r>
      <w:r>
        <w:rPr>
          <w:rFonts w:asciiTheme="minorHAnsi" w:hAnsiTheme="minorHAnsi" w:cstheme="minorHAnsi"/>
          <w:color w:val="262626"/>
          <w:sz w:val="24"/>
          <w:szCs w:val="24"/>
          <w:lang w:val="pt-PT"/>
        </w:rPr>
        <w:t xml:space="preserve"> </w:t>
      </w:r>
      <w:r w:rsidRPr="00DA5345">
        <w:rPr>
          <w:rFonts w:asciiTheme="minorHAnsi" w:hAnsiTheme="minorHAnsi" w:cstheme="minorHAnsi"/>
          <w:color w:val="262626"/>
          <w:sz w:val="24"/>
          <w:szCs w:val="24"/>
          <w:lang w:val="pt-PT"/>
        </w:rPr>
        <w:t>hospitalizado</w:t>
      </w:r>
    </w:p>
    <w:p w14:paraId="2F03A170" w14:textId="77777777" w:rsidR="00DA5345" w:rsidRP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Aulas práticas gravadas</w:t>
      </w:r>
    </w:p>
    <w:p w14:paraId="395523A6" w14:textId="77777777" w:rsidR="00DA5345" w:rsidRP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Aulas práticas com horários alternativos</w:t>
      </w:r>
    </w:p>
    <w:p w14:paraId="1245689B" w14:textId="46A39B91" w:rsid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Auxílio na interlocução com os demais setores d</w:t>
      </w:r>
      <w:r>
        <w:rPr>
          <w:rFonts w:asciiTheme="minorHAnsi" w:hAnsiTheme="minorHAnsi" w:cstheme="minorHAnsi"/>
          <w:color w:val="262626"/>
          <w:sz w:val="24"/>
          <w:szCs w:val="24"/>
          <w:lang w:val="pt-PT"/>
        </w:rPr>
        <w:t>a</w:t>
      </w:r>
      <w:r w:rsidRPr="00DA5345">
        <w:rPr>
          <w:rFonts w:asciiTheme="minorHAnsi" w:hAnsiTheme="minorHAnsi" w:cstheme="minorHAnsi"/>
          <w:color w:val="262626"/>
          <w:sz w:val="24"/>
          <w:szCs w:val="24"/>
          <w:lang w:val="pt-PT"/>
        </w:rPr>
        <w:t xml:space="preserve">  Fundação Cecierj e com as universidades</w:t>
      </w:r>
    </w:p>
    <w:p w14:paraId="0D93D9B4" w14:textId="3051CC67" w:rsidR="004A57FC" w:rsidRPr="004A57FC" w:rsidRDefault="004A57FC" w:rsidP="004A57FC">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Canal exclusivo de contato por e-mail</w:t>
      </w:r>
    </w:p>
    <w:p w14:paraId="0BCAB8DC" w14:textId="77777777" w:rsidR="00DA5345" w:rsidRP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Mobiliário acessível</w:t>
      </w:r>
    </w:p>
    <w:p w14:paraId="7770A234" w14:textId="77777777" w:rsidR="00DA5345" w:rsidRP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Mobiliário para obesos</w:t>
      </w:r>
    </w:p>
    <w:p w14:paraId="555ED4BD" w14:textId="2BA16DD6" w:rsidR="00DA5345" w:rsidRDefault="00DA5345" w:rsidP="00DA5345">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Outros atendimentos específicos</w:t>
      </w:r>
    </w:p>
    <w:p w14:paraId="6AFF72D2" w14:textId="79FA291A" w:rsidR="004A57FC" w:rsidRPr="004A57FC" w:rsidRDefault="004A57FC" w:rsidP="004A57FC">
      <w:pPr>
        <w:pStyle w:val="PargrafodaLista"/>
        <w:numPr>
          <w:ilvl w:val="0"/>
          <w:numId w:val="4"/>
        </w:numPr>
        <w:tabs>
          <w:tab w:val="left" w:pos="425"/>
        </w:tabs>
        <w:suppressAutoHyphens/>
        <w:autoSpaceDE w:val="0"/>
        <w:autoSpaceDN w:val="0"/>
        <w:adjustRightInd w:val="0"/>
        <w:spacing w:line="360" w:lineRule="auto"/>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Sala para acomodação de acompanhante e bebê</w:t>
      </w:r>
    </w:p>
    <w:p w14:paraId="4EF0E981" w14:textId="77777777" w:rsidR="00DA5345" w:rsidRPr="00DA5345" w:rsidRDefault="00DA5345" w:rsidP="00DA5345">
      <w:pPr>
        <w:suppressAutoHyphens/>
        <w:autoSpaceDE w:val="0"/>
        <w:autoSpaceDN w:val="0"/>
        <w:adjustRightInd w:val="0"/>
        <w:spacing w:line="360" w:lineRule="auto"/>
        <w:ind w:left="709"/>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 xml:space="preserve">Esses recursos são apenas o início de nossa jornada rumo à inclusão. A proposta é que essas ações sejam cada vez mais incorporadas ao </w:t>
      </w:r>
      <w:r w:rsidRPr="00DA5345">
        <w:rPr>
          <w:rFonts w:asciiTheme="minorHAnsi" w:hAnsiTheme="minorHAnsi" w:cstheme="minorHAnsi"/>
          <w:b/>
          <w:bCs/>
          <w:color w:val="005E83"/>
          <w:spacing w:val="-2"/>
          <w:sz w:val="24"/>
          <w:szCs w:val="24"/>
          <w:lang w:val="pt-PT"/>
        </w:rPr>
        <w:t xml:space="preserve">planejamento didático </w:t>
      </w:r>
      <w:r w:rsidRPr="00DA5345">
        <w:rPr>
          <w:rFonts w:asciiTheme="minorHAnsi" w:hAnsiTheme="minorHAnsi" w:cstheme="minorHAnsi"/>
          <w:color w:val="262626"/>
          <w:sz w:val="24"/>
          <w:szCs w:val="24"/>
          <w:lang w:val="pt-PT"/>
        </w:rPr>
        <w:t>de cada curso. Nossa perspectiva no NAI é contemplar, em um futuro próximo, toda a diversidade de estudantes, considerando suas potencialidades e limitações individuais.</w:t>
      </w:r>
    </w:p>
    <w:p w14:paraId="3D93AA0E" w14:textId="30675434" w:rsidR="00DA5345" w:rsidRDefault="00DA5345" w:rsidP="00DA5345">
      <w:pPr>
        <w:suppressAutoHyphens/>
        <w:autoSpaceDE w:val="0"/>
        <w:autoSpaceDN w:val="0"/>
        <w:adjustRightInd w:val="0"/>
        <w:spacing w:line="360" w:lineRule="auto"/>
        <w:ind w:left="709"/>
        <w:textAlignment w:val="center"/>
        <w:rPr>
          <w:rFonts w:asciiTheme="minorHAnsi" w:hAnsiTheme="minorHAnsi" w:cstheme="minorHAnsi"/>
          <w:b/>
          <w:bCs/>
          <w:color w:val="005E83"/>
          <w:sz w:val="24"/>
          <w:szCs w:val="24"/>
          <w:lang w:val="pt-PT"/>
        </w:rPr>
      </w:pPr>
      <w:r w:rsidRPr="00DA5345">
        <w:rPr>
          <w:rFonts w:asciiTheme="minorHAnsi" w:hAnsiTheme="minorHAnsi" w:cstheme="minorHAnsi"/>
          <w:color w:val="262626"/>
          <w:spacing w:val="-6"/>
          <w:sz w:val="24"/>
          <w:szCs w:val="24"/>
          <w:lang w:val="pt-PT"/>
        </w:rPr>
        <w:t xml:space="preserve">Você é parte importante desse processo, portanto, disponibilizamos nosso canal de contato para que deixe suas dúvidas, críticas ou sugestões:  </w:t>
      </w:r>
      <w:r w:rsidRPr="00DA5345">
        <w:rPr>
          <w:rFonts w:asciiTheme="minorHAnsi" w:hAnsiTheme="minorHAnsi" w:cstheme="minorHAnsi"/>
          <w:b/>
          <w:bCs/>
          <w:color w:val="005E83"/>
          <w:spacing w:val="-6"/>
          <w:sz w:val="24"/>
          <w:szCs w:val="24"/>
          <w:lang w:val="pt-PT"/>
        </w:rPr>
        <w:t>atendimentonai@cecierj.edu.br</w:t>
      </w:r>
    </w:p>
    <w:p w14:paraId="302EF287" w14:textId="2640C56F" w:rsidR="00DA5345" w:rsidRPr="00172308" w:rsidRDefault="00DA5345" w:rsidP="00172308">
      <w:pPr>
        <w:suppressAutoHyphens/>
        <w:autoSpaceDE w:val="0"/>
        <w:autoSpaceDN w:val="0"/>
        <w:adjustRightInd w:val="0"/>
        <w:spacing w:line="360" w:lineRule="auto"/>
        <w:ind w:left="709"/>
        <w:textAlignment w:val="center"/>
        <w:rPr>
          <w:rFonts w:asciiTheme="minorHAnsi" w:hAnsiTheme="minorHAnsi" w:cstheme="minorHAnsi"/>
          <w:b/>
          <w:bCs/>
          <w:color w:val="005E83"/>
          <w:sz w:val="24"/>
          <w:szCs w:val="24"/>
          <w:lang w:val="pt-PT"/>
        </w:rPr>
      </w:pPr>
      <w:r w:rsidRPr="00DA5345">
        <w:rPr>
          <w:rFonts w:asciiTheme="minorHAnsi" w:hAnsiTheme="minorHAnsi" w:cstheme="minorHAnsi"/>
          <w:color w:val="262626"/>
          <w:sz w:val="24"/>
          <w:szCs w:val="24"/>
          <w:lang w:val="pt-PT"/>
        </w:rPr>
        <w:t>Contatos dos polos, universidades e outras orientações básicas para estudos, você encontra no Guia do Aluno.</w:t>
      </w:r>
    </w:p>
    <w:p w14:paraId="6AF032ED" w14:textId="07161BB2" w:rsidR="00DA5345" w:rsidRPr="00DA5345" w:rsidRDefault="00DA5345" w:rsidP="00172308">
      <w:pPr>
        <w:suppressAutoHyphens/>
        <w:autoSpaceDE w:val="0"/>
        <w:autoSpaceDN w:val="0"/>
        <w:adjustRightInd w:val="0"/>
        <w:spacing w:line="360" w:lineRule="auto"/>
        <w:ind w:left="709"/>
        <w:textAlignment w:val="center"/>
        <w:rPr>
          <w:rFonts w:asciiTheme="minorHAnsi" w:hAnsiTheme="minorHAnsi" w:cstheme="minorHAnsi"/>
          <w:color w:val="262626"/>
          <w:sz w:val="24"/>
          <w:szCs w:val="24"/>
          <w:lang w:val="pt-PT"/>
        </w:rPr>
      </w:pPr>
      <w:r w:rsidRPr="00DA5345">
        <w:rPr>
          <w:rFonts w:asciiTheme="minorHAnsi" w:hAnsiTheme="minorHAnsi" w:cstheme="minorHAnsi"/>
          <w:color w:val="262626"/>
          <w:sz w:val="24"/>
          <w:szCs w:val="24"/>
          <w:lang w:val="pt-PT"/>
        </w:rPr>
        <w:t>Bons estudos!</w:t>
      </w:r>
    </w:p>
    <w:p w14:paraId="089065F9" w14:textId="77777777" w:rsidR="003876E2" w:rsidRDefault="003876E2" w:rsidP="00DA5345">
      <w:pPr>
        <w:suppressAutoHyphens/>
        <w:autoSpaceDE w:val="0"/>
        <w:autoSpaceDN w:val="0"/>
        <w:adjustRightInd w:val="0"/>
        <w:spacing w:line="360" w:lineRule="auto"/>
        <w:ind w:left="709" w:firstLine="0"/>
        <w:textAlignment w:val="center"/>
        <w:rPr>
          <w:rFonts w:asciiTheme="minorHAnsi" w:hAnsiTheme="minorHAnsi" w:cstheme="minorHAnsi"/>
          <w:b/>
          <w:bCs/>
          <w:color w:val="005E83"/>
          <w:sz w:val="24"/>
          <w:szCs w:val="24"/>
          <w:lang w:val="pt-PT"/>
        </w:rPr>
      </w:pPr>
    </w:p>
    <w:p w14:paraId="1BDE9FEB" w14:textId="7F7A0EA2" w:rsidR="00DA5345" w:rsidRPr="00DA5345" w:rsidRDefault="00DA5345" w:rsidP="00DA5345">
      <w:pPr>
        <w:suppressAutoHyphens/>
        <w:autoSpaceDE w:val="0"/>
        <w:autoSpaceDN w:val="0"/>
        <w:adjustRightInd w:val="0"/>
        <w:spacing w:line="360" w:lineRule="auto"/>
        <w:ind w:left="709" w:firstLine="0"/>
        <w:textAlignment w:val="center"/>
        <w:rPr>
          <w:rFonts w:asciiTheme="minorHAnsi" w:hAnsiTheme="minorHAnsi" w:cstheme="minorHAnsi"/>
          <w:b/>
          <w:bCs/>
          <w:color w:val="005E83"/>
          <w:sz w:val="24"/>
          <w:szCs w:val="24"/>
          <w:lang w:val="pt-PT"/>
        </w:rPr>
      </w:pPr>
      <w:r w:rsidRPr="00DA5345">
        <w:rPr>
          <w:rFonts w:asciiTheme="minorHAnsi" w:hAnsiTheme="minorHAnsi" w:cstheme="minorHAnsi"/>
          <w:b/>
          <w:bCs/>
          <w:color w:val="005E83"/>
          <w:sz w:val="24"/>
          <w:szCs w:val="24"/>
          <w:lang w:val="pt-PT"/>
        </w:rPr>
        <w:t>Equipe NAI</w:t>
      </w:r>
    </w:p>
    <w:p w14:paraId="46A9AA8D" w14:textId="77777777" w:rsidR="00DA5345" w:rsidRPr="00DA5345" w:rsidRDefault="00DA5345" w:rsidP="00DA5345">
      <w:pPr>
        <w:suppressAutoHyphens/>
        <w:autoSpaceDE w:val="0"/>
        <w:autoSpaceDN w:val="0"/>
        <w:adjustRightInd w:val="0"/>
        <w:spacing w:line="360" w:lineRule="auto"/>
        <w:ind w:left="709" w:firstLine="0"/>
        <w:textAlignment w:val="center"/>
        <w:rPr>
          <w:rFonts w:asciiTheme="minorHAnsi" w:hAnsiTheme="minorHAnsi" w:cstheme="minorHAnsi"/>
          <w:color w:val="005E83"/>
          <w:spacing w:val="-2"/>
          <w:sz w:val="24"/>
          <w:szCs w:val="24"/>
          <w:lang w:val="pt-PT"/>
        </w:rPr>
      </w:pPr>
      <w:r w:rsidRPr="00DA5345">
        <w:rPr>
          <w:rFonts w:asciiTheme="minorHAnsi" w:hAnsiTheme="minorHAnsi" w:cstheme="minorHAnsi"/>
          <w:color w:val="005E83"/>
          <w:spacing w:val="-2"/>
          <w:sz w:val="24"/>
          <w:szCs w:val="24"/>
          <w:lang w:val="pt-PT"/>
        </w:rPr>
        <w:t>Luciana Perdigão (coordenadora)</w:t>
      </w:r>
    </w:p>
    <w:p w14:paraId="7600B531" w14:textId="77777777" w:rsidR="00DA5345" w:rsidRPr="00DA5345" w:rsidRDefault="00DA5345" w:rsidP="00DA5345">
      <w:pPr>
        <w:suppressAutoHyphens/>
        <w:autoSpaceDE w:val="0"/>
        <w:autoSpaceDN w:val="0"/>
        <w:adjustRightInd w:val="0"/>
        <w:spacing w:line="360" w:lineRule="auto"/>
        <w:ind w:left="709" w:firstLine="0"/>
        <w:textAlignment w:val="center"/>
        <w:rPr>
          <w:rFonts w:asciiTheme="minorHAnsi" w:hAnsiTheme="minorHAnsi" w:cstheme="minorHAnsi"/>
          <w:color w:val="005E83"/>
          <w:spacing w:val="-2"/>
          <w:sz w:val="24"/>
          <w:szCs w:val="24"/>
          <w:lang w:val="pt-PT"/>
        </w:rPr>
      </w:pPr>
      <w:r w:rsidRPr="00DA5345">
        <w:rPr>
          <w:rFonts w:asciiTheme="minorHAnsi" w:hAnsiTheme="minorHAnsi" w:cstheme="minorHAnsi"/>
          <w:color w:val="005E83"/>
          <w:spacing w:val="-2"/>
          <w:sz w:val="24"/>
          <w:szCs w:val="24"/>
          <w:lang w:val="pt-PT"/>
        </w:rPr>
        <w:t>Bruno Peixoto (assessor)</w:t>
      </w:r>
    </w:p>
    <w:p w14:paraId="14340E11" w14:textId="77777777" w:rsidR="00DA5345" w:rsidRPr="00DA5345" w:rsidRDefault="00DA5345" w:rsidP="00DA5345">
      <w:pPr>
        <w:suppressAutoHyphens/>
        <w:autoSpaceDE w:val="0"/>
        <w:autoSpaceDN w:val="0"/>
        <w:adjustRightInd w:val="0"/>
        <w:spacing w:line="360" w:lineRule="auto"/>
        <w:ind w:left="709" w:firstLine="0"/>
        <w:textAlignment w:val="center"/>
        <w:rPr>
          <w:rFonts w:asciiTheme="minorHAnsi" w:hAnsiTheme="minorHAnsi" w:cstheme="minorHAnsi"/>
          <w:b/>
          <w:bCs/>
          <w:color w:val="005E83"/>
          <w:spacing w:val="-2"/>
          <w:sz w:val="24"/>
          <w:szCs w:val="24"/>
          <w:lang w:val="pt-PT"/>
        </w:rPr>
      </w:pPr>
      <w:r w:rsidRPr="00DA5345">
        <w:rPr>
          <w:rFonts w:asciiTheme="minorHAnsi" w:hAnsiTheme="minorHAnsi" w:cstheme="minorHAnsi"/>
          <w:color w:val="005E83"/>
          <w:spacing w:val="-2"/>
          <w:sz w:val="24"/>
          <w:szCs w:val="24"/>
          <w:lang w:val="pt-PT"/>
        </w:rPr>
        <w:t>Natália Oliveira (colaboradora)</w:t>
      </w:r>
    </w:p>
    <w:p w14:paraId="3F533967" w14:textId="77777777" w:rsidR="00291014" w:rsidRDefault="00291014" w:rsidP="00DA5345">
      <w:pPr>
        <w:spacing w:line="480" w:lineRule="auto"/>
        <w:ind w:left="709" w:right="423" w:firstLine="0"/>
        <w:jc w:val="both"/>
        <w:rPr>
          <w:sz w:val="24"/>
          <w:szCs w:val="24"/>
        </w:rPr>
      </w:pPr>
    </w:p>
    <w:p w14:paraId="76CDF14B" w14:textId="77777777" w:rsidR="00291014" w:rsidRDefault="00291014" w:rsidP="00DA5345">
      <w:pPr>
        <w:spacing w:line="480" w:lineRule="auto"/>
        <w:ind w:left="709" w:right="423" w:firstLine="0"/>
        <w:jc w:val="both"/>
        <w:rPr>
          <w:sz w:val="24"/>
          <w:szCs w:val="24"/>
        </w:rPr>
      </w:pPr>
    </w:p>
    <w:p w14:paraId="7B865B5D" w14:textId="77777777" w:rsidR="00291014" w:rsidRDefault="00291014" w:rsidP="00172308">
      <w:pPr>
        <w:ind w:right="423" w:firstLine="0"/>
      </w:pPr>
    </w:p>
    <w:sectPr w:rsidR="00291014" w:rsidSect="00B1456B">
      <w:headerReference w:type="even" r:id="rId11"/>
      <w:headerReference w:type="default" r:id="rId12"/>
      <w:footerReference w:type="even" r:id="rId13"/>
      <w:footerReference w:type="default" r:id="rId14"/>
      <w:headerReference w:type="first" r:id="rId15"/>
      <w:footerReference w:type="first" r:id="rId16"/>
      <w:pgSz w:w="11906" w:h="16838"/>
      <w:pgMar w:top="1560" w:right="709" w:bottom="851" w:left="709" w:header="709" w:footer="3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04376" w14:textId="77777777" w:rsidR="0053635C" w:rsidRDefault="0053635C">
      <w:r>
        <w:separator/>
      </w:r>
    </w:p>
  </w:endnote>
  <w:endnote w:type="continuationSeparator" w:id="0">
    <w:p w14:paraId="664BB745" w14:textId="77777777" w:rsidR="0053635C" w:rsidRDefault="0053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6491" w14:textId="77777777" w:rsidR="00291014" w:rsidRDefault="0029101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53B7" w14:textId="77777777" w:rsidR="00291014" w:rsidRDefault="00A6153F">
    <w:pPr>
      <w:pBdr>
        <w:top w:val="nil"/>
        <w:left w:val="nil"/>
        <w:bottom w:val="nil"/>
        <w:right w:val="nil"/>
        <w:between w:val="nil"/>
      </w:pBdr>
      <w:tabs>
        <w:tab w:val="center" w:pos="4252"/>
        <w:tab w:val="right" w:pos="8504"/>
      </w:tabs>
      <w:ind w:firstLine="0"/>
      <w:rPr>
        <w:color w:val="000000"/>
      </w:rPr>
    </w:pPr>
    <w:r>
      <w:rPr>
        <w:noProof/>
        <w:color w:val="000000"/>
      </w:rPr>
      <w:drawing>
        <wp:inline distT="0" distB="0" distL="0" distR="0" wp14:anchorId="03AF3988" wp14:editId="743EC0F6">
          <wp:extent cx="6659880" cy="573405"/>
          <wp:effectExtent l="0" t="0" r="0" b="0"/>
          <wp:docPr id="18" name="image2.jpg" descr="rodape_cor_timbrado.jpg"/>
          <wp:cNvGraphicFramePr/>
          <a:graphic xmlns:a="http://schemas.openxmlformats.org/drawingml/2006/main">
            <a:graphicData uri="http://schemas.openxmlformats.org/drawingml/2006/picture">
              <pic:pic xmlns:pic="http://schemas.openxmlformats.org/drawingml/2006/picture">
                <pic:nvPicPr>
                  <pic:cNvPr id="0" name="image2.jpg" descr="rodape_cor_timbrado.jpg"/>
                  <pic:cNvPicPr preferRelativeResize="0"/>
                </pic:nvPicPr>
                <pic:blipFill>
                  <a:blip r:embed="rId1"/>
                  <a:srcRect/>
                  <a:stretch>
                    <a:fillRect/>
                  </a:stretch>
                </pic:blipFill>
                <pic:spPr>
                  <a:xfrm>
                    <a:off x="0" y="0"/>
                    <a:ext cx="6659880" cy="57340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EEFF" w14:textId="77777777" w:rsidR="00291014" w:rsidRDefault="0029101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9904" w14:textId="77777777" w:rsidR="0053635C" w:rsidRDefault="0053635C">
      <w:r>
        <w:separator/>
      </w:r>
    </w:p>
  </w:footnote>
  <w:footnote w:type="continuationSeparator" w:id="0">
    <w:p w14:paraId="12FC85DE" w14:textId="77777777" w:rsidR="0053635C" w:rsidRDefault="0053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7633" w14:textId="77777777" w:rsidR="00291014" w:rsidRDefault="0029101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BFA6" w14:textId="77777777" w:rsidR="00291014" w:rsidRDefault="00A6153F">
    <w:pPr>
      <w:pBdr>
        <w:top w:val="nil"/>
        <w:left w:val="nil"/>
        <w:bottom w:val="nil"/>
        <w:right w:val="nil"/>
        <w:between w:val="nil"/>
      </w:pBdr>
      <w:tabs>
        <w:tab w:val="center" w:pos="4252"/>
        <w:tab w:val="right" w:pos="8504"/>
        <w:tab w:val="right" w:pos="9498"/>
        <w:tab w:val="left" w:pos="9781"/>
      </w:tabs>
      <w:ind w:firstLine="0"/>
      <w:jc w:val="center"/>
      <w:rPr>
        <w:color w:val="000000"/>
      </w:rPr>
    </w:pPr>
    <w:r>
      <w:rPr>
        <w:noProof/>
        <w:color w:val="000000"/>
      </w:rPr>
      <w:drawing>
        <wp:inline distT="0" distB="0" distL="0" distR="0" wp14:anchorId="0B7B7390" wp14:editId="1A0D1A1B">
          <wp:extent cx="4960510" cy="758952"/>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60510" cy="758952"/>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1E29" w14:textId="77777777" w:rsidR="00291014" w:rsidRDefault="0029101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6A3"/>
    <w:multiLevelType w:val="hybridMultilevel"/>
    <w:tmpl w:val="8EFCCB2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3B3E03EA"/>
    <w:multiLevelType w:val="hybridMultilevel"/>
    <w:tmpl w:val="CA78E91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4FC927A4"/>
    <w:multiLevelType w:val="hybridMultilevel"/>
    <w:tmpl w:val="15FA76D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52443BF6"/>
    <w:multiLevelType w:val="hybridMultilevel"/>
    <w:tmpl w:val="3912B1C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16cid:durableId="2129858284">
    <w:abstractNumId w:val="1"/>
  </w:num>
  <w:num w:numId="2" w16cid:durableId="1334255939">
    <w:abstractNumId w:val="3"/>
  </w:num>
  <w:num w:numId="3" w16cid:durableId="2132048141">
    <w:abstractNumId w:val="2"/>
  </w:num>
  <w:num w:numId="4" w16cid:durableId="60623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14"/>
    <w:rsid w:val="00172308"/>
    <w:rsid w:val="00291014"/>
    <w:rsid w:val="002C63D7"/>
    <w:rsid w:val="003876E2"/>
    <w:rsid w:val="0047471C"/>
    <w:rsid w:val="004A57FC"/>
    <w:rsid w:val="0053635C"/>
    <w:rsid w:val="005B0456"/>
    <w:rsid w:val="005E48BC"/>
    <w:rsid w:val="00831C93"/>
    <w:rsid w:val="00A6153F"/>
    <w:rsid w:val="00AD567C"/>
    <w:rsid w:val="00AE20EA"/>
    <w:rsid w:val="00B1456B"/>
    <w:rsid w:val="00C020A0"/>
    <w:rsid w:val="00C45C49"/>
    <w:rsid w:val="00D000F0"/>
    <w:rsid w:val="00D3039F"/>
    <w:rsid w:val="00DA5345"/>
    <w:rsid w:val="00E57524"/>
    <w:rsid w:val="00EA0A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B068"/>
  <w15:docId w15:val="{F16963F0-5BB1-467B-A4AF-1109134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7DE"/>
  </w:style>
  <w:style w:type="paragraph" w:styleId="Ttulo1">
    <w:name w:val="heading 1"/>
    <w:basedOn w:val="Normal"/>
    <w:next w:val="Normal"/>
    <w:link w:val="Ttulo1Char"/>
    <w:uiPriority w:val="9"/>
    <w:qFormat/>
    <w:rsid w:val="00C00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005A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1"/>
    <w:next w:val="Normal1"/>
    <w:uiPriority w:val="9"/>
    <w:semiHidden/>
    <w:unhideWhenUsed/>
    <w:qFormat/>
    <w:pPr>
      <w:keepNext/>
      <w:keepLines/>
      <w:spacing w:before="280" w:after="80"/>
      <w:outlineLvl w:val="2"/>
    </w:pPr>
    <w:rPr>
      <w:b/>
      <w:sz w:val="28"/>
      <w:szCs w:val="28"/>
    </w:rPr>
  </w:style>
  <w:style w:type="paragraph" w:styleId="Ttulo4">
    <w:name w:val="heading 4"/>
    <w:basedOn w:val="Normal1"/>
    <w:next w:val="Normal1"/>
    <w:uiPriority w:val="9"/>
    <w:semiHidden/>
    <w:unhideWhenUsed/>
    <w:qFormat/>
    <w:pPr>
      <w:keepNext/>
      <w:keepLines/>
      <w:spacing w:before="240" w:after="40"/>
      <w:outlineLvl w:val="3"/>
    </w:pPr>
    <w:rPr>
      <w:b/>
      <w:sz w:val="24"/>
      <w:szCs w:val="24"/>
    </w:rPr>
  </w:style>
  <w:style w:type="paragraph" w:styleId="Ttulo5">
    <w:name w:val="heading 5"/>
    <w:basedOn w:val="Normal1"/>
    <w:next w:val="Normal1"/>
    <w:uiPriority w:val="9"/>
    <w:semiHidden/>
    <w:unhideWhenUsed/>
    <w:qFormat/>
    <w:pPr>
      <w:keepNext/>
      <w:keepLines/>
      <w:spacing w:before="220" w:after="40"/>
      <w:outlineLvl w:val="4"/>
    </w:pPr>
    <w:rPr>
      <w:b/>
    </w:rPr>
  </w:style>
  <w:style w:type="paragraph" w:styleId="Ttulo6">
    <w:name w:val="heading 6"/>
    <w:basedOn w:val="Normal1"/>
    <w:next w:val="Normal1"/>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link w:val="TtuloChar"/>
    <w:uiPriority w:val="99"/>
    <w:qFormat/>
    <w:pPr>
      <w:keepNext/>
      <w:keepLines/>
      <w:spacing w:before="480" w:after="120"/>
    </w:pPr>
    <w:rPr>
      <w:b/>
      <w:sz w:val="72"/>
      <w:szCs w:val="72"/>
    </w:rPr>
  </w:style>
  <w:style w:type="paragraph" w:customStyle="1" w:styleId="Normal1">
    <w:name w:val="Normal1"/>
  </w:style>
  <w:style w:type="paragraph" w:styleId="Textodebalo">
    <w:name w:val="Balloon Text"/>
    <w:basedOn w:val="Normal"/>
    <w:link w:val="TextodebaloChar"/>
    <w:uiPriority w:val="99"/>
    <w:semiHidden/>
    <w:unhideWhenUsed/>
    <w:rsid w:val="007D22CD"/>
    <w:rPr>
      <w:rFonts w:ascii="Tahoma" w:hAnsi="Tahoma" w:cs="Tahoma"/>
      <w:sz w:val="16"/>
      <w:szCs w:val="16"/>
    </w:rPr>
  </w:style>
  <w:style w:type="character" w:customStyle="1" w:styleId="TextodebaloChar">
    <w:name w:val="Texto de balão Char"/>
    <w:basedOn w:val="Fontepargpadro"/>
    <w:link w:val="Textodebalo"/>
    <w:uiPriority w:val="99"/>
    <w:semiHidden/>
    <w:rsid w:val="007D22CD"/>
    <w:rPr>
      <w:rFonts w:ascii="Tahoma" w:hAnsi="Tahoma" w:cs="Tahoma"/>
      <w:sz w:val="16"/>
      <w:szCs w:val="16"/>
    </w:rPr>
  </w:style>
  <w:style w:type="paragraph" w:styleId="Cabealho">
    <w:name w:val="header"/>
    <w:basedOn w:val="Normal"/>
    <w:link w:val="CabealhoChar"/>
    <w:uiPriority w:val="99"/>
    <w:semiHidden/>
    <w:unhideWhenUsed/>
    <w:rsid w:val="00AC25B4"/>
    <w:pPr>
      <w:tabs>
        <w:tab w:val="center" w:pos="4252"/>
        <w:tab w:val="right" w:pos="8504"/>
      </w:tabs>
    </w:pPr>
  </w:style>
  <w:style w:type="character" w:customStyle="1" w:styleId="CabealhoChar">
    <w:name w:val="Cabeçalho Char"/>
    <w:basedOn w:val="Fontepargpadro"/>
    <w:link w:val="Cabealho"/>
    <w:uiPriority w:val="99"/>
    <w:semiHidden/>
    <w:rsid w:val="00AC25B4"/>
  </w:style>
  <w:style w:type="paragraph" w:styleId="Rodap">
    <w:name w:val="footer"/>
    <w:basedOn w:val="Normal"/>
    <w:link w:val="RodapChar"/>
    <w:uiPriority w:val="99"/>
    <w:semiHidden/>
    <w:unhideWhenUsed/>
    <w:rsid w:val="00AC25B4"/>
    <w:pPr>
      <w:tabs>
        <w:tab w:val="center" w:pos="4252"/>
        <w:tab w:val="right" w:pos="8504"/>
      </w:tabs>
    </w:pPr>
  </w:style>
  <w:style w:type="character" w:customStyle="1" w:styleId="RodapChar">
    <w:name w:val="Rodapé Char"/>
    <w:basedOn w:val="Fontepargpadro"/>
    <w:link w:val="Rodap"/>
    <w:uiPriority w:val="99"/>
    <w:semiHidden/>
    <w:rsid w:val="00AC25B4"/>
  </w:style>
  <w:style w:type="paragraph" w:customStyle="1" w:styleId="BasicParagraph">
    <w:name w:val="[Basic Paragraph]"/>
    <w:basedOn w:val="Normal"/>
    <w:uiPriority w:val="99"/>
    <w:rsid w:val="002E574E"/>
    <w:pPr>
      <w:autoSpaceDE w:val="0"/>
      <w:autoSpaceDN w:val="0"/>
      <w:adjustRightInd w:val="0"/>
      <w:spacing w:line="288" w:lineRule="auto"/>
      <w:ind w:firstLine="0"/>
      <w:textAlignment w:val="center"/>
    </w:pPr>
    <w:rPr>
      <w:rFonts w:ascii="Minion Pro" w:hAnsi="Minion Pro" w:cs="Minion Pro"/>
      <w:color w:val="000000"/>
      <w:sz w:val="24"/>
      <w:szCs w:val="24"/>
      <w:lang w:val="en-US"/>
    </w:rPr>
  </w:style>
  <w:style w:type="character" w:customStyle="1" w:styleId="Ttulo1Char">
    <w:name w:val="Título 1 Char"/>
    <w:basedOn w:val="Fontepargpadro"/>
    <w:link w:val="Ttulo1"/>
    <w:uiPriority w:val="9"/>
    <w:rsid w:val="00C005AD"/>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005AD"/>
    <w:rPr>
      <w:rFonts w:asciiTheme="majorHAnsi" w:eastAsiaTheme="majorEastAsia" w:hAnsiTheme="majorHAnsi" w:cstheme="majorBidi"/>
      <w:b/>
      <w:bCs/>
      <w:color w:val="4F81BD" w:themeColor="accent1"/>
      <w:sz w:val="26"/>
      <w:szCs w:val="26"/>
    </w:rPr>
  </w:style>
  <w:style w:type="paragraph" w:styleId="PargrafodaLista">
    <w:name w:val="List Paragraph"/>
    <w:basedOn w:val="Normal"/>
    <w:uiPriority w:val="34"/>
    <w:qFormat/>
    <w:rsid w:val="00C005A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o">
    <w:name w:val="Texto"/>
    <w:basedOn w:val="Normal"/>
    <w:uiPriority w:val="99"/>
    <w:rsid w:val="005E48BC"/>
    <w:pPr>
      <w:suppressAutoHyphens/>
      <w:autoSpaceDE w:val="0"/>
      <w:autoSpaceDN w:val="0"/>
      <w:adjustRightInd w:val="0"/>
      <w:spacing w:line="300" w:lineRule="atLeast"/>
      <w:ind w:firstLine="283"/>
      <w:textAlignment w:val="center"/>
    </w:pPr>
    <w:rPr>
      <w:rFonts w:ascii="Minion Pro" w:hAnsi="Minion Pro" w:cs="Minion Pro"/>
      <w:color w:val="262626"/>
      <w:sz w:val="24"/>
      <w:szCs w:val="24"/>
      <w:lang w:val="pt-PT"/>
    </w:rPr>
  </w:style>
  <w:style w:type="character" w:customStyle="1" w:styleId="NEE">
    <w:name w:val="NEE"/>
    <w:basedOn w:val="Fontepargpadro"/>
    <w:uiPriority w:val="99"/>
    <w:rsid w:val="005E48BC"/>
    <w:rPr>
      <w:rFonts w:ascii="Minion Pro" w:hAnsi="Minion Pro" w:cs="Minion Pro"/>
      <w:b/>
      <w:bCs/>
      <w:color w:val="005E83"/>
      <w:spacing w:val="-2"/>
      <w:sz w:val="24"/>
      <w:szCs w:val="24"/>
    </w:rPr>
  </w:style>
  <w:style w:type="character" w:customStyle="1" w:styleId="TtuloChar">
    <w:name w:val="Título Char"/>
    <w:basedOn w:val="Fontepargpadro"/>
    <w:link w:val="Ttulo"/>
    <w:uiPriority w:val="99"/>
    <w:rsid w:val="00DA5345"/>
    <w:rPr>
      <w:b/>
      <w:sz w:val="72"/>
      <w:szCs w:val="72"/>
    </w:rPr>
  </w:style>
  <w:style w:type="character" w:customStyle="1" w:styleId="Destaque">
    <w:name w:val="Destaque"/>
    <w:uiPriority w:val="99"/>
    <w:rsid w:val="00DA5345"/>
    <w:rPr>
      <w:rFonts w:ascii="Minion Pro" w:hAnsi="Minion Pro" w:cs="Minion Pro"/>
      <w:b/>
      <w:bCs/>
      <w:color w:val="005E83"/>
      <w:sz w:val="24"/>
      <w:szCs w:val="24"/>
    </w:rPr>
  </w:style>
  <w:style w:type="character" w:styleId="Hyperlink">
    <w:name w:val="Hyperlink"/>
    <w:basedOn w:val="Fontepargpadro"/>
    <w:uiPriority w:val="99"/>
    <w:unhideWhenUsed/>
    <w:rsid w:val="00DA5345"/>
    <w:rPr>
      <w:color w:val="0000FF" w:themeColor="hyperlink"/>
      <w:u w:val="single"/>
    </w:rPr>
  </w:style>
  <w:style w:type="character" w:styleId="MenoPendente">
    <w:name w:val="Unresolved Mention"/>
    <w:basedOn w:val="Fontepargpadro"/>
    <w:uiPriority w:val="99"/>
    <w:semiHidden/>
    <w:unhideWhenUsed/>
    <w:rsid w:val="00DA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TxTR1+Gu4S6Lbav+p7EWQd/6xA==">AMUW2mV/FHU7x47l3GqP4eDqWYznd8aa+77uzZLeWhp9A4W2hz/LO4Ld/3BmsjMQrMiyyJE1oGFFMh+ZEDXcFYOwN0jd+nBBKo73gfK1E2TgUniuTUAa4IpbOjozpi4mX2KXxEzFC0CV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6</Pages>
  <Words>848</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cportella</dc:creator>
  <cp:lastModifiedBy>Camille Moraes</cp:lastModifiedBy>
  <cp:revision>8</cp:revision>
  <dcterms:created xsi:type="dcterms:W3CDTF">2021-04-05T16:07:00Z</dcterms:created>
  <dcterms:modified xsi:type="dcterms:W3CDTF">2022-05-10T15:44:00Z</dcterms:modified>
</cp:coreProperties>
</file>